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9D" w:rsidRPr="0088002C" w:rsidRDefault="0043239D" w:rsidP="0043239D">
      <w:pPr>
        <w:pStyle w:val="73"/>
        <w:keepNext/>
        <w:keepLines/>
        <w:shd w:val="clear" w:color="auto" w:fill="auto"/>
        <w:spacing w:after="0" w:line="240" w:lineRule="auto"/>
        <w:ind w:left="1180" w:right="23" w:hanging="420"/>
        <w:jc w:val="center"/>
        <w:rPr>
          <w:sz w:val="30"/>
          <w:szCs w:val="30"/>
        </w:rPr>
      </w:pPr>
      <w:bookmarkStart w:id="0" w:name="bookmark6"/>
    </w:p>
    <w:p w:rsidR="0088002C" w:rsidRPr="00D21E35" w:rsidRDefault="0088002C" w:rsidP="00D21E35">
      <w:pPr>
        <w:widowControl w:val="0"/>
        <w:overflowPunct w:val="0"/>
        <w:autoSpaceDE w:val="0"/>
        <w:autoSpaceDN w:val="0"/>
        <w:adjustRightInd w:val="0"/>
        <w:jc w:val="both"/>
        <w:rPr>
          <w:rFonts w:ascii="Times New Roman" w:eastAsia="Times New Roman" w:hAnsi="Times New Roman" w:cs="Times New Roman"/>
          <w:color w:val="auto"/>
        </w:rPr>
      </w:pPr>
      <w:r w:rsidRPr="00D21E35">
        <w:rPr>
          <w:rFonts w:ascii="Times New Roman" w:eastAsia="Times New Roman" w:hAnsi="Times New Roman" w:cs="Times New Roman"/>
          <w:color w:val="auto"/>
        </w:rPr>
        <w:t>МАТЕРИАЛЫ</w:t>
      </w:r>
    </w:p>
    <w:p w:rsidR="0088002C" w:rsidRPr="00D21E35" w:rsidRDefault="0088002C" w:rsidP="00D21E35">
      <w:pPr>
        <w:widowControl w:val="0"/>
        <w:overflowPunct w:val="0"/>
        <w:autoSpaceDE w:val="0"/>
        <w:autoSpaceDN w:val="0"/>
        <w:adjustRightInd w:val="0"/>
        <w:jc w:val="both"/>
        <w:rPr>
          <w:rFonts w:ascii="Times New Roman" w:eastAsia="Times New Roman" w:hAnsi="Times New Roman" w:cs="Times New Roman"/>
          <w:color w:val="auto"/>
        </w:rPr>
      </w:pPr>
      <w:r w:rsidRPr="00D21E35">
        <w:rPr>
          <w:rFonts w:ascii="Times New Roman" w:eastAsia="Times New Roman" w:hAnsi="Times New Roman" w:cs="Times New Roman"/>
          <w:color w:val="auto"/>
        </w:rPr>
        <w:t>для членов информационно-пропагандистских групп</w:t>
      </w:r>
    </w:p>
    <w:p w:rsidR="0088002C" w:rsidRPr="00D21E35" w:rsidRDefault="0088002C" w:rsidP="00D21E35">
      <w:pPr>
        <w:widowControl w:val="0"/>
        <w:overflowPunct w:val="0"/>
        <w:autoSpaceDE w:val="0"/>
        <w:autoSpaceDN w:val="0"/>
        <w:adjustRightInd w:val="0"/>
        <w:jc w:val="both"/>
        <w:rPr>
          <w:rFonts w:ascii="Times New Roman" w:eastAsia="Times New Roman" w:hAnsi="Times New Roman" w:cs="Times New Roman"/>
          <w:color w:val="auto"/>
        </w:rPr>
      </w:pPr>
      <w:r w:rsidRPr="00D21E35">
        <w:rPr>
          <w:rFonts w:ascii="Times New Roman" w:eastAsia="Times New Roman" w:hAnsi="Times New Roman" w:cs="Times New Roman"/>
          <w:color w:val="auto"/>
        </w:rPr>
        <w:t>(февраль 2022 г.)</w:t>
      </w:r>
    </w:p>
    <w:p w:rsidR="0088002C" w:rsidRPr="0088002C" w:rsidRDefault="0088002C" w:rsidP="0088002C">
      <w:pPr>
        <w:jc w:val="center"/>
        <w:rPr>
          <w:rFonts w:ascii="Times New Roman" w:eastAsia="Times New Roman" w:hAnsi="Times New Roman" w:cs="Times New Roman"/>
          <w:color w:val="auto"/>
          <w:sz w:val="30"/>
          <w:szCs w:val="30"/>
        </w:rPr>
      </w:pPr>
    </w:p>
    <w:p w:rsidR="0088002C" w:rsidRPr="0088002C" w:rsidRDefault="0088002C" w:rsidP="0088002C">
      <w:pPr>
        <w:jc w:val="center"/>
        <w:rPr>
          <w:rFonts w:ascii="Times New Roman" w:eastAsia="Times New Roman" w:hAnsi="Times New Roman" w:cs="Times New Roman"/>
          <w:b/>
          <w:color w:val="auto"/>
          <w:sz w:val="30"/>
          <w:szCs w:val="30"/>
        </w:rPr>
      </w:pPr>
      <w:r w:rsidRPr="0088002C">
        <w:rPr>
          <w:rFonts w:ascii="Times New Roman" w:eastAsia="Times New Roman" w:hAnsi="Times New Roman" w:cs="Times New Roman"/>
          <w:b/>
          <w:color w:val="auto"/>
          <w:sz w:val="30"/>
          <w:szCs w:val="30"/>
        </w:rPr>
        <w:t>О нормах и требованиях законодательства о массовых мероприятиях, выборах и проведении референдума, ответственности за их нарушение</w:t>
      </w:r>
    </w:p>
    <w:p w:rsidR="0088002C" w:rsidRPr="0026700B" w:rsidRDefault="0088002C" w:rsidP="0088002C">
      <w:pPr>
        <w:jc w:val="center"/>
        <w:rPr>
          <w:rFonts w:ascii="Times New Roman" w:eastAsia="Times New Roman" w:hAnsi="Times New Roman" w:cs="Times New Roman"/>
          <w:color w:val="auto"/>
        </w:rPr>
      </w:pPr>
    </w:p>
    <w:p w:rsidR="002D3AF7" w:rsidRPr="00D21E35" w:rsidRDefault="0088002C"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rPr>
      </w:pPr>
      <w:r w:rsidRPr="00D21E35">
        <w:rPr>
          <w:rFonts w:ascii="Times New Roman" w:eastAsia="Calibri" w:hAnsi="Times New Roman" w:cs="Times New Roman"/>
          <w:i/>
          <w:color w:val="auto"/>
        </w:rPr>
        <w:t>Материал подготовлен</w:t>
      </w:r>
      <w:r w:rsidR="00D21E35">
        <w:rPr>
          <w:rFonts w:ascii="Times New Roman" w:eastAsia="Calibri" w:hAnsi="Times New Roman" w:cs="Times New Roman"/>
          <w:i/>
          <w:color w:val="auto"/>
        </w:rPr>
        <w:t xml:space="preserve"> </w:t>
      </w:r>
      <w:r w:rsidR="002D3AF7" w:rsidRPr="00D21E35">
        <w:rPr>
          <w:rFonts w:ascii="Times New Roman" w:eastAsia="Calibri" w:hAnsi="Times New Roman" w:cs="Times New Roman"/>
          <w:i/>
          <w:color w:val="auto"/>
        </w:rPr>
        <w:t>Прокуратурой Гродненской области,</w:t>
      </w:r>
    </w:p>
    <w:p w:rsidR="002D3AF7" w:rsidRPr="00D21E35" w:rsidRDefault="0088002C"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rPr>
      </w:pPr>
      <w:r w:rsidRPr="00D21E35">
        <w:rPr>
          <w:rFonts w:ascii="Times New Roman" w:eastAsia="Calibri" w:hAnsi="Times New Roman" w:cs="Times New Roman"/>
          <w:i/>
          <w:color w:val="auto"/>
        </w:rPr>
        <w:t>Министерством внутренних дел РБ</w:t>
      </w:r>
      <w:r w:rsidR="00D21E35">
        <w:rPr>
          <w:rFonts w:ascii="Times New Roman" w:eastAsia="Calibri" w:hAnsi="Times New Roman" w:cs="Times New Roman"/>
          <w:i/>
          <w:color w:val="auto"/>
        </w:rPr>
        <w:t xml:space="preserve"> </w:t>
      </w:r>
      <w:r w:rsidR="002D3AF7" w:rsidRPr="00D21E35">
        <w:rPr>
          <w:rFonts w:ascii="Times New Roman" w:eastAsia="Calibri" w:hAnsi="Times New Roman" w:cs="Times New Roman"/>
          <w:i/>
          <w:color w:val="auto"/>
        </w:rPr>
        <w:t>Управлением охраны правопорядка и профилактики</w:t>
      </w:r>
    </w:p>
    <w:p w:rsidR="002D3AF7" w:rsidRPr="00D21E35"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rPr>
      </w:pPr>
      <w:r w:rsidRPr="00D21E35">
        <w:rPr>
          <w:rFonts w:ascii="Times New Roman" w:eastAsia="Calibri" w:hAnsi="Times New Roman" w:cs="Times New Roman"/>
          <w:i/>
          <w:color w:val="auto"/>
        </w:rPr>
        <w:t>милиции общественной безопасности</w:t>
      </w:r>
      <w:r w:rsidR="00D21E35">
        <w:rPr>
          <w:rFonts w:ascii="Times New Roman" w:eastAsia="Calibri" w:hAnsi="Times New Roman" w:cs="Times New Roman"/>
          <w:i/>
          <w:color w:val="auto"/>
        </w:rPr>
        <w:t xml:space="preserve"> </w:t>
      </w:r>
      <w:r w:rsidRPr="00D21E35">
        <w:rPr>
          <w:rFonts w:ascii="Times New Roman" w:eastAsia="Calibri" w:hAnsi="Times New Roman" w:cs="Times New Roman"/>
          <w:i/>
          <w:color w:val="auto"/>
        </w:rPr>
        <w:t>УВД Гродненского облисполкома</w:t>
      </w:r>
    </w:p>
    <w:p w:rsidR="002D3AF7" w:rsidRPr="0088002C" w:rsidRDefault="002D3AF7"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p>
    <w:bookmarkEnd w:id="0"/>
    <w:p w:rsidR="00876FDF" w:rsidRPr="0088002C" w:rsidRDefault="0088002C" w:rsidP="00D21E35">
      <w:pPr>
        <w:pStyle w:val="73"/>
        <w:keepNext/>
        <w:keepLines/>
        <w:shd w:val="clear" w:color="auto" w:fill="auto"/>
        <w:spacing w:after="312" w:line="350" w:lineRule="exact"/>
        <w:ind w:right="20" w:firstLine="0"/>
        <w:jc w:val="center"/>
        <w:rPr>
          <w:sz w:val="30"/>
          <w:szCs w:val="30"/>
        </w:rPr>
      </w:pPr>
      <w:r w:rsidRPr="0088002C">
        <w:rPr>
          <w:sz w:val="30"/>
          <w:szCs w:val="30"/>
        </w:rPr>
        <w:t>1</w:t>
      </w:r>
      <w:r w:rsidR="00876FDF" w:rsidRPr="0088002C">
        <w:rPr>
          <w:sz w:val="30"/>
          <w:szCs w:val="30"/>
        </w:rPr>
        <w:t>. ПОРЯДОК ПОДГОТОВКИ И ПРОВЕДЕНИЯ В 2022 ГОДУ РЕСПУБЛИКАНСКОГО РЕФЕРЕНДУМА</w:t>
      </w:r>
    </w:p>
    <w:p w:rsidR="001A4B63" w:rsidRPr="0088002C" w:rsidRDefault="000A0989">
      <w:pPr>
        <w:pStyle w:val="32"/>
        <w:shd w:val="clear" w:color="auto" w:fill="auto"/>
        <w:spacing w:after="0" w:line="336" w:lineRule="exact"/>
        <w:ind w:left="40" w:right="20" w:firstLine="720"/>
        <w:jc w:val="both"/>
        <w:rPr>
          <w:sz w:val="30"/>
          <w:szCs w:val="30"/>
        </w:rPr>
      </w:pPr>
      <w:r w:rsidRPr="0088002C">
        <w:rPr>
          <w:sz w:val="30"/>
          <w:szCs w:val="30"/>
        </w:rPr>
        <w:t>Указом Президента Республики Беларусь от 20 января 2022 г. № 14 «О назначении республиканского референдума»</w:t>
      </w:r>
      <w:r w:rsidRPr="0088002C">
        <w:rPr>
          <w:rStyle w:val="ae"/>
          <w:sz w:val="30"/>
          <w:szCs w:val="30"/>
        </w:rPr>
        <w:t xml:space="preserve"> на 27 февраля 2022 г. назначено проведение республиканского референдума</w:t>
      </w:r>
      <w:r w:rsidRPr="0088002C">
        <w:rPr>
          <w:sz w:val="30"/>
          <w:szCs w:val="30"/>
        </w:rPr>
        <w:t xml:space="preserve"> по вопросу внесения изменений и дополнений в Конституцию Республики Беларусь. При этом Центральная комиссия по выборам и проведению республиканских референдумов организует проведение референдума, обеспечивает подведение его итогов и осуществляет контроль за исполнением законодательства о референдуме. Государственным органам, иным организациям предписано обеспечить выполнение отнесенных к их компетенции организационных мероприятий по подготовке и проведению референдума.</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Подготовка и проведение референдума осуществляется согласно Календарному плану организационных мероприятий, утвержденному постановлением Центральной комиссией от 21 января 2022 г. № 1.</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Для проведения голосования и подсчета голосов по референдуму территория районов, городов, районов в городах разделена на</w:t>
      </w:r>
      <w:r w:rsidRPr="0088002C">
        <w:rPr>
          <w:rStyle w:val="1pt"/>
          <w:sz w:val="30"/>
          <w:szCs w:val="30"/>
        </w:rPr>
        <w:t xml:space="preserve"> 5510 </w:t>
      </w:r>
      <w:r w:rsidRPr="0088002C">
        <w:rPr>
          <w:rStyle w:val="ae"/>
          <w:sz w:val="30"/>
          <w:szCs w:val="30"/>
        </w:rPr>
        <w:t>участков для голосования</w:t>
      </w:r>
      <w:r w:rsidRPr="0088002C">
        <w:rPr>
          <w:rStyle w:val="af"/>
          <w:sz w:val="30"/>
          <w:szCs w:val="30"/>
        </w:rPr>
        <w:t xml:space="preserve"> (статья 17 ИК).</w:t>
      </w:r>
      <w:r w:rsidRPr="0088002C">
        <w:rPr>
          <w:sz w:val="30"/>
          <w:szCs w:val="30"/>
        </w:rPr>
        <w:t xml:space="preserve"> Участки для голосования образованы в 217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в 12 воинских частях.</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Подготовку и проведение референдума обеспечивают следующие комиссии</w:t>
      </w:r>
      <w:r w:rsidRPr="0088002C">
        <w:rPr>
          <w:rStyle w:val="af"/>
          <w:sz w:val="30"/>
          <w:szCs w:val="30"/>
        </w:rPr>
        <w:t xml:space="preserve"> (статьи 11, 25, 31 ИК):</w:t>
      </w:r>
    </w:p>
    <w:p w:rsidR="001A4B63" w:rsidRPr="0088002C" w:rsidRDefault="000A0989">
      <w:pPr>
        <w:pStyle w:val="32"/>
        <w:numPr>
          <w:ilvl w:val="0"/>
          <w:numId w:val="1"/>
        </w:numPr>
        <w:shd w:val="clear" w:color="auto" w:fill="auto"/>
        <w:tabs>
          <w:tab w:val="left" w:pos="1158"/>
        </w:tabs>
        <w:spacing w:after="0" w:line="331" w:lineRule="exact"/>
        <w:ind w:left="40" w:right="20" w:firstLine="720"/>
        <w:jc w:val="both"/>
        <w:rPr>
          <w:sz w:val="30"/>
          <w:szCs w:val="30"/>
        </w:rPr>
      </w:pPr>
      <w:r w:rsidRPr="0088002C">
        <w:rPr>
          <w:rStyle w:val="ae"/>
          <w:sz w:val="30"/>
          <w:szCs w:val="30"/>
        </w:rPr>
        <w:t>Центральная комиссия</w:t>
      </w:r>
      <w:r w:rsidRPr="0088002C">
        <w:rPr>
          <w:sz w:val="30"/>
          <w:szCs w:val="30"/>
        </w:rPr>
        <w:t xml:space="preserve"> по выборам и проведению республиканских референдумов;</w:t>
      </w:r>
    </w:p>
    <w:p w:rsidR="001A4B63" w:rsidRPr="0088002C" w:rsidRDefault="000A0989">
      <w:pPr>
        <w:pStyle w:val="32"/>
        <w:numPr>
          <w:ilvl w:val="0"/>
          <w:numId w:val="1"/>
        </w:numPr>
        <w:shd w:val="clear" w:color="auto" w:fill="auto"/>
        <w:tabs>
          <w:tab w:val="left" w:pos="1178"/>
        </w:tabs>
        <w:spacing w:after="0" w:line="331" w:lineRule="exact"/>
        <w:ind w:left="40" w:right="20" w:firstLine="720"/>
        <w:jc w:val="both"/>
        <w:rPr>
          <w:sz w:val="30"/>
          <w:szCs w:val="30"/>
        </w:rPr>
      </w:pPr>
      <w:r w:rsidRPr="0088002C">
        <w:rPr>
          <w:rStyle w:val="ae"/>
          <w:sz w:val="30"/>
          <w:szCs w:val="30"/>
        </w:rPr>
        <w:t>153 территориальные комиссии</w:t>
      </w:r>
      <w:r w:rsidRPr="0088002C">
        <w:rPr>
          <w:sz w:val="30"/>
          <w:szCs w:val="30"/>
        </w:rPr>
        <w:t xml:space="preserve"> по референдуму (областные и Минская городская - 7, районные - 118, городские в городах областного </w:t>
      </w:r>
      <w:r w:rsidRPr="0088002C">
        <w:rPr>
          <w:sz w:val="30"/>
          <w:szCs w:val="30"/>
        </w:rPr>
        <w:lastRenderedPageBreak/>
        <w:t>подчинения, кроме городов с райо</w:t>
      </w:r>
      <w:bookmarkStart w:id="1" w:name="_GoBack"/>
      <w:bookmarkEnd w:id="1"/>
      <w:r w:rsidRPr="0088002C">
        <w:rPr>
          <w:sz w:val="30"/>
          <w:szCs w:val="30"/>
        </w:rPr>
        <w:t>нным делением - 4, районные в городах - 24);</w:t>
      </w:r>
    </w:p>
    <w:p w:rsidR="001A4B63" w:rsidRPr="0088002C" w:rsidRDefault="000A0989">
      <w:pPr>
        <w:pStyle w:val="32"/>
        <w:numPr>
          <w:ilvl w:val="0"/>
          <w:numId w:val="1"/>
        </w:numPr>
        <w:shd w:val="clear" w:color="auto" w:fill="auto"/>
        <w:tabs>
          <w:tab w:val="left" w:pos="1173"/>
        </w:tabs>
        <w:spacing w:after="0" w:line="331" w:lineRule="exact"/>
        <w:ind w:left="40" w:right="20" w:firstLine="720"/>
        <w:jc w:val="both"/>
        <w:rPr>
          <w:sz w:val="30"/>
          <w:szCs w:val="30"/>
        </w:rPr>
      </w:pPr>
      <w:r w:rsidRPr="0088002C">
        <w:rPr>
          <w:rStyle w:val="ae"/>
          <w:sz w:val="30"/>
          <w:szCs w:val="30"/>
        </w:rPr>
        <w:t>5 510 участковых комиссий</w:t>
      </w:r>
      <w:r w:rsidRPr="0088002C">
        <w:rPr>
          <w:sz w:val="30"/>
          <w:szCs w:val="30"/>
        </w:rPr>
        <w:t xml:space="preserve"> по референдуму (их количество соответствует количеству образованных участков для голосования).</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Особенности деятельности участковых и территориальных комиссий определены методическими пособиями, утвержденными постановлениями Центральной комиссии от 21 января 2022 г. № 11 и 12. Членам участковой комиссии</w:t>
      </w:r>
      <w:r w:rsidRPr="0088002C">
        <w:rPr>
          <w:rStyle w:val="ae"/>
          <w:sz w:val="30"/>
          <w:szCs w:val="30"/>
        </w:rPr>
        <w:t xml:space="preserve"> выдаются удостоверения</w:t>
      </w:r>
      <w:r w:rsidRPr="0088002C">
        <w:rPr>
          <w:sz w:val="30"/>
          <w:szCs w:val="30"/>
        </w:rPr>
        <w:t xml:space="preserve"> органом, образовавшим комиссию, для предъявления гражданам при обходе участка для голосования в целях уточнения списка участников референдума, при организации голосования по месту нахождения граждан. Удостоверения членов территориальных комиссий изготавливают и выдают образовавшие их областные, Минский городской, районные, городские Советы депутатов либо исполнительные комитеты.</w:t>
      </w:r>
    </w:p>
    <w:p w:rsidR="001A4B63" w:rsidRPr="0088002C" w:rsidRDefault="000A0989">
      <w:pPr>
        <w:pStyle w:val="32"/>
        <w:shd w:val="clear" w:color="auto" w:fill="auto"/>
        <w:spacing w:after="0" w:line="350" w:lineRule="exact"/>
        <w:ind w:right="20" w:firstLine="700"/>
        <w:jc w:val="both"/>
        <w:rPr>
          <w:sz w:val="30"/>
          <w:szCs w:val="30"/>
        </w:rPr>
      </w:pPr>
      <w:r w:rsidRPr="0088002C">
        <w:rPr>
          <w:sz w:val="30"/>
          <w:szCs w:val="30"/>
        </w:rP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r w:rsidRPr="0088002C">
        <w:rPr>
          <w:rStyle w:val="af0"/>
          <w:sz w:val="30"/>
          <w:szCs w:val="30"/>
        </w:rPr>
        <w:t xml:space="preserve"> (статья 11 ИК).</w:t>
      </w:r>
    </w:p>
    <w:p w:rsidR="001A4B63" w:rsidRPr="0088002C" w:rsidRDefault="000A0989">
      <w:pPr>
        <w:pStyle w:val="32"/>
        <w:shd w:val="clear" w:color="auto" w:fill="auto"/>
        <w:spacing w:after="244" w:line="350" w:lineRule="exact"/>
        <w:ind w:right="20" w:firstLine="700"/>
        <w:jc w:val="both"/>
        <w:rPr>
          <w:sz w:val="30"/>
          <w:szCs w:val="30"/>
        </w:rPr>
      </w:pPr>
      <w:r w:rsidRPr="0088002C">
        <w:rPr>
          <w:sz w:val="30"/>
          <w:szCs w:val="30"/>
        </w:rPr>
        <w:t>Подготовка и проведение референдума осуществляется открыто и гласно. 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референдума, о составе, месте нахождения и времени работы комиссий, списках граждан, имеющих право участвовать в референдуме, результатах голосования, референдума.</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240" w:line="346" w:lineRule="exact"/>
        <w:ind w:right="20" w:firstLine="700"/>
        <w:jc w:val="both"/>
        <w:rPr>
          <w:sz w:val="30"/>
          <w:szCs w:val="30"/>
        </w:rPr>
      </w:pPr>
      <w:bookmarkStart w:id="2" w:name="bookmark7"/>
      <w:r w:rsidRPr="0088002C">
        <w:rPr>
          <w:sz w:val="30"/>
          <w:szCs w:val="30"/>
        </w:rPr>
        <w:t>При проведении референдума имеют право присутствовать наблюдатели, а также представители средств массовой информации в порядке, устанавливаемом Центральной комиссией</w:t>
      </w:r>
      <w:r w:rsidRPr="0088002C">
        <w:rPr>
          <w:rStyle w:val="112"/>
          <w:sz w:val="30"/>
          <w:szCs w:val="30"/>
        </w:rPr>
        <w:t xml:space="preserve"> (статья 13 ИК)</w:t>
      </w:r>
      <w:bookmarkEnd w:id="2"/>
    </w:p>
    <w:p w:rsidR="001A4B63" w:rsidRPr="00D21E35" w:rsidRDefault="000A0989" w:rsidP="0026700B">
      <w:pPr>
        <w:pStyle w:val="120"/>
        <w:shd w:val="clear" w:color="auto" w:fill="auto"/>
        <w:spacing w:before="0" w:line="240" w:lineRule="auto"/>
        <w:ind w:right="23" w:firstLine="697"/>
        <w:rPr>
          <w:sz w:val="24"/>
          <w:szCs w:val="24"/>
        </w:rPr>
      </w:pPr>
      <w:r w:rsidRPr="00D21E35">
        <w:rPr>
          <w:sz w:val="24"/>
          <w:szCs w:val="24"/>
        </w:rPr>
        <w:t>Справочно: К наблюдателям относятся депутаты Палаты представителей, члены Совета Республики, депутаты местных Советов депутатов, представители политических партий, других общественных объединений, трудовых коллективов, граждан, иностранные (международные) наблюдатели.</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 xml:space="preserve">При проведении референдума наблюдатели аккредитуются при соответствующих комиссиях по референдуму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 Срок полномочий наблюдателя начинается со дня его </w:t>
      </w:r>
      <w:r w:rsidRPr="0088002C">
        <w:rPr>
          <w:sz w:val="30"/>
          <w:szCs w:val="30"/>
        </w:rPr>
        <w:lastRenderedPageBreak/>
        <w:t>аккредитации и заканчивается в день установления соответствующей комиссией результатов подсчета голосов, результатов референдума.</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Комиссия, при которой аккредитован наблюдатель, вправе лишить его аккредитации в случае нарушения им законодательства о референдуме. Комиссии информируют наблюдателей, иностранных (международных) наблюдателей о дате, времени и месте проведения своих заседаний.</w:t>
      </w:r>
    </w:p>
    <w:p w:rsidR="00E6544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Министерством иностранных дел, Центральной комиссией. 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референдума.</w:t>
      </w:r>
    </w:p>
    <w:p w:rsidR="001A4B6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осуществляют наблюдение наравне с национальными наблюдателями и вправе после дня голосования излагать свое мнение о действующем законодательстве Республики Беларусь о референдуме, проводить пресс-конференции и обращаться в средства массовой информации.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 Центральная комиссия вправе лишить аккредитации иностранного (международного) наблюдателя в случае нарушения им законодательства Беларуси или общепризнанных принципов и норм международного права.</w:t>
      </w:r>
    </w:p>
    <w:p w:rsidR="001A4B63" w:rsidRPr="0088002C" w:rsidRDefault="000A0989">
      <w:pPr>
        <w:pStyle w:val="32"/>
        <w:shd w:val="clear" w:color="auto" w:fill="auto"/>
        <w:spacing w:after="0" w:line="341" w:lineRule="exact"/>
        <w:ind w:right="20" w:firstLine="700"/>
        <w:jc w:val="both"/>
        <w:rPr>
          <w:sz w:val="30"/>
          <w:szCs w:val="30"/>
        </w:rPr>
      </w:pPr>
      <w:r w:rsidRPr="0088002C">
        <w:rPr>
          <w:sz w:val="30"/>
          <w:szCs w:val="30"/>
        </w:rPr>
        <w:t>Средства массовой информации освещают подготовку и проведение референдума в соответствии с законодательством. Представители средств массовой информации вправе присутствовать на заседаниях комиссий, в помещениях для голосования</w:t>
      </w:r>
      <w:r w:rsidRPr="0088002C">
        <w:rPr>
          <w:rStyle w:val="af1"/>
          <w:sz w:val="30"/>
          <w:szCs w:val="30"/>
        </w:rPr>
        <w:t xml:space="preserve"> (статья 13 ИК).</w:t>
      </w:r>
    </w:p>
    <w:p w:rsidR="001A4B63" w:rsidRPr="0088002C" w:rsidRDefault="000A0989">
      <w:pPr>
        <w:pStyle w:val="32"/>
        <w:shd w:val="clear" w:color="auto" w:fill="auto"/>
        <w:spacing w:after="120" w:line="341" w:lineRule="exact"/>
        <w:ind w:right="20" w:firstLine="700"/>
        <w:jc w:val="both"/>
        <w:rPr>
          <w:sz w:val="30"/>
          <w:szCs w:val="30"/>
        </w:rPr>
      </w:pPr>
      <w:r w:rsidRPr="0088002C">
        <w:rPr>
          <w:sz w:val="30"/>
          <w:szCs w:val="30"/>
        </w:rP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и против принятия решения, вынесенного на референдум. Иностранные граждане и лица без гражданства не вправе принимать участия в агитации.</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116" w:line="341" w:lineRule="exact"/>
        <w:ind w:right="20" w:firstLine="700"/>
        <w:jc w:val="both"/>
        <w:rPr>
          <w:sz w:val="30"/>
          <w:szCs w:val="30"/>
        </w:rPr>
      </w:pPr>
      <w:r w:rsidRPr="0088002C">
        <w:rPr>
          <w:sz w:val="30"/>
          <w:szCs w:val="30"/>
        </w:rPr>
        <w:t>МАССОВЫЕ МЕРОПРИЯТИЯ, ЦЕЛЬЮ КОТОРЫХ ЯВЛЯЕТСЯ ОСУЩЕСТВЛЕНИЕ АГИТАЦИИ ПО РЕФЕРЕНДУМУ, ПРОВОДЯТСЯ В СООТВЕТСТВИИ С ЗАКОНОДАТЕЛЬСТВОМ О МАССОВЫХ МЕРОПРИЯТИЯХ (НА ОСНОВАНИИ РАЗРЕШЕНИЙ МЕСТНЫХ ИСПОЛНИТЕЛЬНЫХ И РАСПОРЯДИТЕЛЬНЫХ ОРГАНОВ)</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lastRenderedPageBreak/>
        <w:t>При проведении референдума местные исполнительные и распорядительные органы по согласованию с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организации.</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Исполнительные и распорядительные органы могут запрещать размещение агитационных печатных материалов в не отведенных для них местах. 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w:t>
      </w:r>
    </w:p>
    <w:p w:rsidR="001A4B63" w:rsidRPr="0088002C" w:rsidRDefault="000A0989">
      <w:pPr>
        <w:pStyle w:val="32"/>
        <w:shd w:val="clear" w:color="auto" w:fill="auto"/>
        <w:spacing w:after="269" w:line="326" w:lineRule="exact"/>
        <w:ind w:right="20" w:firstLine="700"/>
        <w:jc w:val="both"/>
        <w:rPr>
          <w:sz w:val="30"/>
          <w:szCs w:val="30"/>
        </w:rPr>
      </w:pPr>
      <w:r w:rsidRPr="0088002C">
        <w:rPr>
          <w:sz w:val="30"/>
          <w:szCs w:val="30"/>
        </w:rPr>
        <w:t>При проведении референдума в помещениях для голосования на видном месте должны быть вывешены вопросы (проекты решений), вынесенные на референдум. Агитационные печатные материалы, ранее вывешенные вне помещений для голосования, сохраняются на прежних местах</w:t>
      </w:r>
      <w:r w:rsidRPr="0088002C">
        <w:rPr>
          <w:rStyle w:val="af2"/>
          <w:sz w:val="30"/>
          <w:szCs w:val="30"/>
        </w:rPr>
        <w:t xml:space="preserve"> (статья 45 ИК).</w:t>
      </w:r>
    </w:p>
    <w:p w:rsidR="001A4B63" w:rsidRPr="0088002C" w:rsidRDefault="000A0989">
      <w:pPr>
        <w:pStyle w:val="73"/>
        <w:keepNext/>
        <w:keepLines/>
        <w:shd w:val="clear" w:color="auto" w:fill="auto"/>
        <w:spacing w:after="252" w:line="290" w:lineRule="exact"/>
        <w:ind w:firstLine="700"/>
        <w:rPr>
          <w:sz w:val="30"/>
          <w:szCs w:val="30"/>
        </w:rPr>
      </w:pPr>
      <w:bookmarkStart w:id="3" w:name="bookmark8"/>
      <w:r w:rsidRPr="0088002C">
        <w:rPr>
          <w:sz w:val="30"/>
          <w:szCs w:val="30"/>
        </w:rPr>
        <w:t>АГИТАЦИЯ В ДЕНЬ ГОЛОСОВАНИЯ НЕ ДОПУСКАЕТСЯ</w:t>
      </w:r>
      <w:bookmarkEnd w:id="3"/>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Информация о заседаниях Центральной комиссии и ее решения публикуются в республиканской печати, а комиссий по референдуму - в местной печати (</w:t>
      </w:r>
      <w:r w:rsidRPr="0088002C">
        <w:rPr>
          <w:rStyle w:val="af2"/>
          <w:sz w:val="30"/>
          <w:szCs w:val="30"/>
        </w:rPr>
        <w:t>статья 46 ИК).</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а также призывы, побуждающие или имеющие своей целью побуждение к срыву, или отмене, или переносу срока референдума, назначенного в соответствии с законодательными актами. 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 Гражданам и организациям при проведении ими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Избирательного Кодекса для проведения референдума. При проведении агитации по референдуму запрещается воздействовать на граждан обещаниями передачи им денежных средств, материальных ценностей. При нарушении требований законодательства соответствующие комиссии принимают меры по пресечению нарушений</w:t>
      </w:r>
      <w:r w:rsidRPr="0088002C">
        <w:rPr>
          <w:rStyle w:val="af2"/>
          <w:sz w:val="30"/>
          <w:szCs w:val="30"/>
        </w:rPr>
        <w:t xml:space="preserve"> (статья 47 ИК).</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lastRenderedPageBreak/>
        <w:t>Расходы по подготовке и проведению референдума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референдума.</w:t>
      </w:r>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Политические партии, другие общественные объединения, иные организации, граждане Республики Беларусь не вправе оказывать другую материальную помощь при подготовке и проведении референдума, кроме внесения денежных средств во внебюджетный фонд.</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референдума.</w:t>
      </w:r>
    </w:p>
    <w:p w:rsidR="001A4B63" w:rsidRPr="0088002C" w:rsidRDefault="000A0989">
      <w:pPr>
        <w:pStyle w:val="32"/>
        <w:shd w:val="clear" w:color="auto" w:fill="auto"/>
        <w:spacing w:after="244" w:line="350" w:lineRule="exact"/>
        <w:ind w:left="20" w:right="40" w:firstLine="700"/>
        <w:jc w:val="both"/>
        <w:rPr>
          <w:sz w:val="30"/>
          <w:szCs w:val="30"/>
        </w:rPr>
      </w:pPr>
      <w:r w:rsidRPr="0088002C">
        <w:rPr>
          <w:sz w:val="30"/>
          <w:szCs w:val="30"/>
        </w:rPr>
        <w:t>Государственные органы, иные организации предоставляют бесплатно в распоряжение комиссий необходимые для подготовки и проведения референдума помещения, оборудование, средства связи (кроме оплаты расходов по абонентной плате и за переговоры), а также транспортные средства</w:t>
      </w:r>
      <w:r w:rsidRPr="0088002C">
        <w:rPr>
          <w:rStyle w:val="af3"/>
          <w:sz w:val="30"/>
          <w:szCs w:val="30"/>
        </w:rPr>
        <w:t xml:space="preserve"> (статья 48 ИК).</w:t>
      </w:r>
    </w:p>
    <w:p w:rsidR="001A4B63" w:rsidRPr="0088002C" w:rsidRDefault="000A0989" w:rsidP="0026700B">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7"/>
        </w:tabs>
        <w:spacing w:after="236" w:line="346" w:lineRule="exact"/>
        <w:ind w:left="20" w:right="40" w:firstLine="0"/>
        <w:rPr>
          <w:sz w:val="30"/>
          <w:szCs w:val="30"/>
        </w:rPr>
      </w:pPr>
      <w:bookmarkStart w:id="4" w:name="bookmark9"/>
      <w:r w:rsidRPr="0088002C">
        <w:rPr>
          <w:sz w:val="30"/>
          <w:szCs w:val="30"/>
        </w:rPr>
        <w:t xml:space="preserve">ПРИ ПРОВЕДЕНИИ РЕФЕРЕНДУМА ГОЛОСОВАНИЕ </w:t>
      </w:r>
      <w:r w:rsidR="0026700B">
        <w:rPr>
          <w:rStyle w:val="74"/>
          <w:sz w:val="30"/>
          <w:szCs w:val="30"/>
        </w:rPr>
        <w:t>ПРОВОДИТСЯ С 8 ДО 20 ЧАСОВ</w:t>
      </w:r>
      <w:bookmarkEnd w:id="4"/>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Участковые комиссии не позднее чем за 10 дней до референдума оповещают участников референдума о дне референдума, времени и месте голосования, номере телефона комиссии.</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участники референдума, включенные в список</w:t>
      </w:r>
      <w:r w:rsidRPr="0088002C">
        <w:rPr>
          <w:rStyle w:val="af3"/>
          <w:sz w:val="30"/>
          <w:szCs w:val="30"/>
        </w:rPr>
        <w:t xml:space="preserve"> (статья 50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lastRenderedPageBreak/>
        <w:t>В день референдума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r w:rsidRPr="0088002C">
        <w:rPr>
          <w:rStyle w:val="af3"/>
          <w:sz w:val="30"/>
          <w:szCs w:val="30"/>
        </w:rPr>
        <w:t xml:space="preserve"> (статья 51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Изготовление бюллетеней для голосования по республиканскому референдуму обеспечивает Центральная комиссия. Передача бюллетеней в нижестоящие комиссии по проведению республиканского референдума, в том числе в участковые комиссии, производится по акту.</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rPr>
        <w:t>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r w:rsidRPr="0088002C">
        <w:rPr>
          <w:rStyle w:val="af4"/>
          <w:sz w:val="30"/>
          <w:szCs w:val="30"/>
        </w:rPr>
        <w:t xml:space="preserve"> (статья 118 ИК).</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rPr>
        <w:t>Согласно постановлению Центральной комиссии от 21 января 2022 г. № 10 «О документах, на основании которых выдается бюллетень для голосования при проведении республиканского референдума в 2022 году</w:t>
      </w:r>
      <w:proofErr w:type="gramStart"/>
      <w:r w:rsidRPr="0088002C">
        <w:rPr>
          <w:sz w:val="30"/>
          <w:szCs w:val="30"/>
        </w:rPr>
        <w:t>»</w:t>
      </w:r>
      <w:proofErr w:type="gramEnd"/>
      <w:r w:rsidRPr="0088002C">
        <w:rPr>
          <w:sz w:val="30"/>
          <w:szCs w:val="30"/>
        </w:rPr>
        <w:t xml:space="preserve"> при проведении референдума</w:t>
      </w:r>
      <w:r w:rsidRPr="0088002C">
        <w:rPr>
          <w:rStyle w:val="af5"/>
          <w:sz w:val="30"/>
          <w:szCs w:val="30"/>
        </w:rPr>
        <w:t xml:space="preserve"> бюллетень для голосования выдается </w:t>
      </w:r>
      <w:r w:rsidRPr="0088002C">
        <w:rPr>
          <w:sz w:val="30"/>
          <w:szCs w:val="30"/>
        </w:rPr>
        <w:t>участнику референдума на основании списка граждан, имеющих право участвовать в референдуме,</w:t>
      </w:r>
      <w:r w:rsidRPr="0088002C">
        <w:rPr>
          <w:rStyle w:val="af5"/>
          <w:sz w:val="30"/>
          <w:szCs w:val="30"/>
        </w:rPr>
        <w:t xml:space="preserve"> при предъявлении, помимо паспорта </w:t>
      </w:r>
      <w:r w:rsidRPr="0088002C">
        <w:rPr>
          <w:sz w:val="30"/>
          <w:szCs w:val="30"/>
        </w:rPr>
        <w:t>гражданина Республики Беларусь,</w:t>
      </w:r>
      <w:r w:rsidRPr="0088002C">
        <w:rPr>
          <w:rStyle w:val="af5"/>
          <w:sz w:val="30"/>
          <w:szCs w:val="30"/>
        </w:rPr>
        <w:t xml:space="preserve"> одного из следующих документов.</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идентификационной карты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биометрического паспорта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военного билета (для военнослужащих срочной службы);</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служебного удостоверения работника госоргана (организации);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водительского удостоверения;</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lang w:val="en-US"/>
        </w:rPr>
        <w:t>S</w:t>
      </w:r>
      <w:r w:rsidRPr="0088002C">
        <w:rPr>
          <w:sz w:val="30"/>
          <w:szCs w:val="30"/>
        </w:rPr>
        <w:t xml:space="preserve"> пенсионного удостоверения, удостоверения инвалида (при наличии в них фотографии);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студенческого билета;</w:t>
      </w:r>
    </w:p>
    <w:p w:rsidR="001A4B63" w:rsidRPr="0088002C" w:rsidRDefault="000A0989">
      <w:pPr>
        <w:pStyle w:val="32"/>
        <w:shd w:val="clear" w:color="auto" w:fill="auto"/>
        <w:spacing w:after="0" w:line="336" w:lineRule="exact"/>
        <w:ind w:left="20" w:right="40" w:firstLine="720"/>
        <w:jc w:val="both"/>
        <w:rPr>
          <w:sz w:val="30"/>
          <w:szCs w:val="30"/>
        </w:rPr>
      </w:pPr>
      <w:r w:rsidRPr="0088002C">
        <w:rPr>
          <w:sz w:val="30"/>
          <w:szCs w:val="30"/>
          <w:lang w:val="en-US"/>
        </w:rPr>
        <w:t>S</w:t>
      </w:r>
      <w:r w:rsidRPr="0088002C">
        <w:rPr>
          <w:sz w:val="30"/>
          <w:szCs w:val="30"/>
        </w:rPr>
        <w:t xml:space="preserve"> справки ОВД, подтверждающей личность гражданина (в случае утраты (хищения) паспорта, идентификационной карты гражданина Республики Беларусь).</w:t>
      </w:r>
    </w:p>
    <w:p w:rsidR="001A4B63" w:rsidRPr="0088002C" w:rsidRDefault="000A0989">
      <w:pPr>
        <w:pStyle w:val="32"/>
        <w:shd w:val="clear" w:color="auto" w:fill="auto"/>
        <w:spacing w:after="236" w:line="341" w:lineRule="exact"/>
        <w:ind w:left="20" w:right="40" w:firstLine="720"/>
        <w:jc w:val="both"/>
        <w:rPr>
          <w:sz w:val="30"/>
          <w:szCs w:val="30"/>
        </w:rPr>
      </w:pPr>
      <w:r w:rsidRPr="0088002C">
        <w:rPr>
          <w:sz w:val="30"/>
          <w:szCs w:val="30"/>
        </w:rPr>
        <w:t>Участник референдума, не имеющий возможности в день референдума находиться по месту своего жительства, вправе не ранее чем за пять дней до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участников референдума, которые будут отсутствовать в день проведения референдума по месту их жительства.</w:t>
      </w:r>
    </w:p>
    <w:p w:rsidR="001A4B63" w:rsidRPr="0088002C" w:rsidRDefault="000A0989" w:rsidP="0026700B">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2"/>
        </w:tabs>
        <w:spacing w:after="248" w:line="346" w:lineRule="exact"/>
        <w:ind w:left="20" w:right="40" w:firstLine="0"/>
        <w:rPr>
          <w:sz w:val="30"/>
          <w:szCs w:val="30"/>
        </w:rPr>
      </w:pPr>
      <w:bookmarkStart w:id="5" w:name="bookmark10"/>
      <w:r w:rsidRPr="0088002C">
        <w:rPr>
          <w:sz w:val="30"/>
          <w:szCs w:val="30"/>
        </w:rPr>
        <w:lastRenderedPageBreak/>
        <w:t xml:space="preserve">ДОСРОЧНОЕ ГОЛОСОВАНИЕ ОСУЩЕСТВЛЯЕТСЯ С 10 ДО 14 ЧАСОВ И С 16 ДО 19 ЧАСОВ В ПРИСУТСТВИИ </w:t>
      </w:r>
      <w:r w:rsidRPr="0088002C">
        <w:rPr>
          <w:rStyle w:val="75"/>
          <w:sz w:val="30"/>
          <w:szCs w:val="30"/>
        </w:rPr>
        <w:t>НЕ МЕНЕЕ ДВУХ ЧЛЕНОВ УЧАСТКОВОЙ КОМИССИИ</w:t>
      </w:r>
      <w:bookmarkEnd w:id="5"/>
    </w:p>
    <w:p w:rsidR="001A4B63" w:rsidRPr="0088002C" w:rsidRDefault="000A0989">
      <w:pPr>
        <w:pStyle w:val="32"/>
        <w:shd w:val="clear" w:color="auto" w:fill="auto"/>
        <w:spacing w:after="0" w:line="336" w:lineRule="exact"/>
        <w:ind w:left="20" w:right="40" w:firstLine="720"/>
        <w:jc w:val="both"/>
        <w:rPr>
          <w:sz w:val="30"/>
          <w:szCs w:val="30"/>
        </w:rPr>
      </w:pPr>
      <w:r w:rsidRPr="0088002C">
        <w:rPr>
          <w:sz w:val="30"/>
          <w:szCs w:val="30"/>
        </w:rPr>
        <w:t>В первый день досрочного голосования ящики для голосования пломбируются или опечатываются в таком же порядке, как и перед основным днем голосования.</w:t>
      </w:r>
    </w:p>
    <w:p w:rsidR="001A4B63" w:rsidRPr="0088002C" w:rsidRDefault="000A0989" w:rsidP="001C5AB7">
      <w:pPr>
        <w:pStyle w:val="32"/>
        <w:shd w:val="clear" w:color="auto" w:fill="auto"/>
        <w:spacing w:after="0" w:line="336" w:lineRule="exact"/>
        <w:ind w:left="20" w:right="40" w:firstLine="720"/>
        <w:jc w:val="both"/>
        <w:rPr>
          <w:sz w:val="30"/>
          <w:szCs w:val="30"/>
        </w:rPr>
      </w:pPr>
      <w:r w:rsidRPr="0088002C">
        <w:rPr>
          <w:sz w:val="30"/>
          <w:szCs w:val="30"/>
        </w:rPr>
        <w:t>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прорезь для опускания бюллетеней в ящике для голосования листом бумаги.</w:t>
      </w:r>
      <w:r w:rsidR="0043239D" w:rsidRPr="0088002C">
        <w:rPr>
          <w:sz w:val="30"/>
          <w:szCs w:val="30"/>
        </w:rPr>
        <w:t xml:space="preserve"> </w:t>
      </w:r>
      <w:r w:rsidRPr="0088002C">
        <w:rPr>
          <w:sz w:val="30"/>
          <w:szCs w:val="30"/>
        </w:rPr>
        <w:t>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полученных бюллетеней,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и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w:t>
      </w:r>
      <w:proofErr w:type="gramStart"/>
      <w:r w:rsidRPr="0088002C">
        <w:rPr>
          <w:sz w:val="30"/>
          <w:szCs w:val="30"/>
        </w:rPr>
        <w:t>в стационарных условия</w:t>
      </w:r>
      <w:proofErr w:type="gramEnd"/>
      <w:r w:rsidRPr="0088002C">
        <w:rPr>
          <w:rStyle w:val="af6"/>
          <w:sz w:val="30"/>
          <w:szCs w:val="30"/>
        </w:rPr>
        <w:t xml:space="preserve"> (статья 53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Участковая комиссия обязана обеспечить возможность участвовать в голосовании участникам референдума, которые по состоянию здоровья или по другим уважительным причинам не смогут прийти в день референдума в помещение для голосования. В этих целях в участковой комиссии должно быть не более трех переносных ящиков для голосования </w:t>
      </w:r>
      <w:r w:rsidRPr="0088002C">
        <w:rPr>
          <w:rStyle w:val="af6"/>
          <w:sz w:val="30"/>
          <w:szCs w:val="30"/>
        </w:rPr>
        <w:t>(статья 54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Ящики для голосования вскрываются участковой комиссией после объявления председателем об окончании голосования. Вскрытие ящиков для голосования до окончания голосования запрещается. Подсчет </w:t>
      </w:r>
      <w:r w:rsidRPr="0088002C">
        <w:rPr>
          <w:sz w:val="30"/>
          <w:szCs w:val="30"/>
        </w:rPr>
        <w:lastRenderedPageBreak/>
        <w:t>голосов участников референдума должен проводиться непосредственно членами комиссии без перерыва до получения результатов голосования.</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При проведении референдума признаются недействительными бюллетени неустановленного образца, бюллетени, на оборотной стороне которых отсутствуют подписи лиц, входящих в состав участковой комиссии, а при проведении референдума - также бюллетени, в которых поставлен знак в двух квадратах или не поставлен ни в одном из них.</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Эта запись заверяется подписями не менее двух лиц, входящих в состав участковой комиссии. Недействительные бюллетени упаковываются отдельно.</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Протокол подписывается председателем, заместителем председателя, секретарем и членами комиссии.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Бюллетени для голосования по республиканскому референдуму после установления результатов голосования вместе с протоколами участковых комиссий сдаются в районные, городские, районные в городах комиссии</w:t>
      </w:r>
      <w:r w:rsidRPr="0088002C">
        <w:rPr>
          <w:rStyle w:val="af7"/>
          <w:sz w:val="30"/>
          <w:szCs w:val="30"/>
        </w:rPr>
        <w:t xml:space="preserve"> (статья 118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Результаты референдума в областях, г.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позднее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r w:rsidRPr="0088002C">
        <w:rPr>
          <w:rStyle w:val="af7"/>
          <w:sz w:val="30"/>
          <w:szCs w:val="30"/>
        </w:rPr>
        <w:t xml:space="preserve"> (статья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обнаружения органом, образовавшим комиссию, нарушений требований Избирательного кодекса и иных актов законодательства, допущенных в ходе голосования или при подсчете голосов, об этом немедленно сообщается вышестоящей комиссии по референдуму или Центральной комиссии</w:t>
      </w:r>
      <w:r w:rsidRPr="0088002C">
        <w:rPr>
          <w:rStyle w:val="af7"/>
          <w:sz w:val="30"/>
          <w:szCs w:val="30"/>
        </w:rPr>
        <w:t xml:space="preserve"> (статья 55, 119,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lastRenderedPageBreak/>
        <w:t>Референдум считается состоявшимся, если в голосовании приняло участие более половины граждан, внесенных в списки граждан. Решение о принятии, изменении Конституции считается принятым, если за него проголосовало большинство граждан, внесенных в списки.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 Центральная комиссия по представлению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Избирательного кодекса и иных актов законодательства.</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r w:rsidRPr="0088002C">
        <w:rPr>
          <w:rStyle w:val="af8"/>
          <w:sz w:val="30"/>
          <w:szCs w:val="30"/>
        </w:rPr>
        <w:t xml:space="preserve"> (статья 121 ИК).</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вступает в силу через 10 дней после его официального опубликования, если в нем не установлен иной срок. Датой принятия решения референдумом считается день референдума</w:t>
      </w:r>
      <w:r w:rsidRPr="0088002C">
        <w:rPr>
          <w:rStyle w:val="af8"/>
          <w:sz w:val="30"/>
          <w:szCs w:val="30"/>
        </w:rPr>
        <w:t xml:space="preserve"> (статья 123 ИК).</w:t>
      </w:r>
    </w:p>
    <w:p w:rsidR="00037C90" w:rsidRPr="0088002C" w:rsidRDefault="000A0989" w:rsidP="0088002C">
      <w:pPr>
        <w:pStyle w:val="32"/>
        <w:shd w:val="clear" w:color="auto" w:fill="auto"/>
        <w:spacing w:after="0" w:line="341" w:lineRule="exact"/>
        <w:ind w:left="20" w:right="20" w:firstLine="720"/>
        <w:jc w:val="both"/>
        <w:rPr>
          <w:sz w:val="30"/>
          <w:szCs w:val="30"/>
        </w:rPr>
      </w:pPr>
      <w:r w:rsidRPr="0088002C">
        <w:rPr>
          <w:sz w:val="30"/>
          <w:szCs w:val="30"/>
        </w:rPr>
        <w:t xml:space="preserve">Юридическая сила решения, принятого референдумом, определяется указом Президента Республики Беларусь о назначении референдума. Решения, принятые референдумом, могут быть отменены или изменены только путем референдума, если иное не будет определено референдумом. 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 </w:t>
      </w:r>
      <w:r w:rsidRPr="0088002C">
        <w:rPr>
          <w:rStyle w:val="af8"/>
          <w:sz w:val="30"/>
          <w:szCs w:val="30"/>
        </w:rPr>
        <w:t>(статья 124 ИК).</w:t>
      </w:r>
    </w:p>
    <w:p w:rsidR="00037C90" w:rsidRPr="0088002C" w:rsidRDefault="00037C90">
      <w:pPr>
        <w:pStyle w:val="32"/>
        <w:shd w:val="clear" w:color="auto" w:fill="auto"/>
        <w:spacing w:after="0" w:line="341" w:lineRule="exact"/>
        <w:ind w:left="120" w:right="160" w:firstLine="700"/>
        <w:jc w:val="both"/>
        <w:rPr>
          <w:sz w:val="30"/>
          <w:szCs w:val="30"/>
        </w:rPr>
      </w:pPr>
    </w:p>
    <w:p w:rsidR="00037C90" w:rsidRPr="0088002C" w:rsidRDefault="0088002C" w:rsidP="00037C90">
      <w:pPr>
        <w:pStyle w:val="73"/>
        <w:keepNext/>
        <w:keepLines/>
        <w:shd w:val="clear" w:color="auto" w:fill="auto"/>
        <w:spacing w:after="0" w:line="240" w:lineRule="auto"/>
        <w:ind w:left="119" w:firstLine="23"/>
        <w:jc w:val="center"/>
        <w:rPr>
          <w:sz w:val="30"/>
          <w:szCs w:val="30"/>
        </w:rPr>
      </w:pPr>
      <w:r w:rsidRPr="0088002C">
        <w:rPr>
          <w:sz w:val="30"/>
          <w:szCs w:val="30"/>
        </w:rPr>
        <w:t>2</w:t>
      </w:r>
      <w:r w:rsidR="00037C90" w:rsidRPr="0088002C">
        <w:rPr>
          <w:sz w:val="30"/>
          <w:szCs w:val="30"/>
        </w:rPr>
        <w:t>. ОТВЕТСТВЕННОСТЬ</w:t>
      </w:r>
    </w:p>
    <w:p w:rsidR="0088002C" w:rsidRPr="0088002C" w:rsidRDefault="0088002C" w:rsidP="0088002C">
      <w:pPr>
        <w:jc w:val="both"/>
        <w:rPr>
          <w:rFonts w:ascii="Times New Roman" w:eastAsiaTheme="minorHAnsi" w:hAnsi="Times New Roman" w:cs="Times New Roman"/>
          <w:color w:val="auto"/>
          <w:sz w:val="30"/>
          <w:szCs w:val="30"/>
          <w:lang w:eastAsia="en-US"/>
        </w:rPr>
      </w:pPr>
      <w:r>
        <w:tab/>
      </w:r>
      <w:r w:rsidRPr="0088002C">
        <w:rPr>
          <w:rFonts w:ascii="Times New Roman" w:eastAsiaTheme="minorHAnsi" w:hAnsi="Times New Roman" w:cs="Times New Roman"/>
          <w:color w:val="auto"/>
          <w:sz w:val="30"/>
          <w:szCs w:val="30"/>
          <w:lang w:eastAsia="en-US"/>
        </w:rPr>
        <w:t xml:space="preserve">Участие в незаконных протестных акциях в зависимости от характера и степени тяжести совершенных деяний влечет административную или уголовную ответственность. </w:t>
      </w:r>
    </w:p>
    <w:p w:rsidR="0088002C" w:rsidRPr="0088002C" w:rsidRDefault="0088002C" w:rsidP="0088002C">
      <w:pPr>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lastRenderedPageBreak/>
        <w:t xml:space="preserve">       КоАП Республики Беларусь (в редакции 2021 года) предусматривает следующую административную ответственность за противоправные деяния:  </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Умышленное блокирование транспортных коммуникаций лицом, управляющим транспортным средством,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либо повлекшее создание аварийной обстановки, влечет административную ответственность по ч. 2 ст. 18.1 КоАП в виде штрафа в размере от </w:t>
      </w:r>
      <w:r w:rsidRPr="0088002C">
        <w:rPr>
          <w:rFonts w:ascii="Times New Roman" w:eastAsiaTheme="minorHAnsi" w:hAnsi="Times New Roman" w:cs="Times New Roman"/>
          <w:color w:val="auto"/>
          <w:sz w:val="30"/>
          <w:szCs w:val="30"/>
          <w:u w:val="single"/>
          <w:lang w:eastAsia="en-US"/>
        </w:rPr>
        <w:t xml:space="preserve">шести до пятидесяти базовых </w:t>
      </w:r>
      <w:hyperlink r:id="rId8" w:history="1">
        <w:r w:rsidRPr="0026700B">
          <w:rPr>
            <w:rFonts w:ascii="Times New Roman" w:eastAsiaTheme="minorHAnsi" w:hAnsi="Times New Roman" w:cs="Times New Roman"/>
            <w:color w:val="auto"/>
            <w:sz w:val="30"/>
            <w:szCs w:val="30"/>
            <w:u w:val="single"/>
            <w:lang w:eastAsia="en-US"/>
          </w:rPr>
          <w:t>величин</w:t>
        </w:r>
      </w:hyperlink>
      <w:r w:rsidRPr="0088002C">
        <w:rPr>
          <w:rFonts w:ascii="Times New Roman" w:eastAsiaTheme="minorHAnsi" w:hAnsi="Times New Roman" w:cs="Times New Roman"/>
          <w:color w:val="auto"/>
          <w:sz w:val="30"/>
          <w:szCs w:val="30"/>
          <w:u w:val="single"/>
          <w:lang w:eastAsia="en-US"/>
        </w:rPr>
        <w:t xml:space="preserve"> с лишением права заниматься определенной деятельностью сроком от одного года до двух лет или без лишения.</w:t>
      </w:r>
    </w:p>
    <w:p w:rsidR="0088002C" w:rsidRPr="0088002C" w:rsidRDefault="0088002C" w:rsidP="0088002C">
      <w:pPr>
        <w:autoSpaceDE w:val="0"/>
        <w:autoSpaceDN w:val="0"/>
        <w:adjustRightInd w:val="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Нарушение лицом, управляющим транспортным средством</w:t>
      </w:r>
      <w:r w:rsidRPr="0026700B">
        <w:rPr>
          <w:rFonts w:ascii="Times New Roman" w:eastAsiaTheme="minorHAnsi" w:hAnsi="Times New Roman" w:cs="Times New Roman"/>
          <w:color w:val="auto"/>
          <w:sz w:val="30"/>
          <w:szCs w:val="30"/>
          <w:lang w:eastAsia="en-US"/>
        </w:rPr>
        <w:t xml:space="preserve">, </w:t>
      </w:r>
      <w:hyperlink r:id="rId9" w:history="1">
        <w:r w:rsidRPr="0026700B">
          <w:rPr>
            <w:rFonts w:ascii="Times New Roman" w:eastAsiaTheme="minorHAnsi" w:hAnsi="Times New Roman" w:cs="Times New Roman"/>
            <w:color w:val="auto"/>
            <w:sz w:val="30"/>
            <w:szCs w:val="30"/>
            <w:lang w:eastAsia="en-US"/>
          </w:rPr>
          <w:t>правил</w:t>
        </w:r>
      </w:hyperlink>
      <w:r w:rsidRPr="0088002C">
        <w:rPr>
          <w:rFonts w:ascii="Times New Roman" w:eastAsiaTheme="minorHAnsi" w:hAnsi="Times New Roman" w:cs="Times New Roman"/>
          <w:color w:val="auto"/>
          <w:sz w:val="30"/>
          <w:szCs w:val="30"/>
          <w:lang w:eastAsia="en-US"/>
        </w:rPr>
        <w:t xml:space="preserve"> пользования звуковыми сигналами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согласно ч. 4 ст. 18.13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до десяти базовых величин с лишением права заниматься определенной деятельностью сроком до одного года или без лишения.</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согласно ст. 24.3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двух до ста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Оскорбление должностного лица государственного органа (организации) при исполнении им служебных полномочий лицом, не подчиненным ему по службе, согласно ч. 1 ст. 24.4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двадцати до тридцати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То же деяние, совершенное в публичном выступлении, либо в печатном или публично </w:t>
      </w:r>
      <w:proofErr w:type="spellStart"/>
      <w:r w:rsidRPr="0088002C">
        <w:rPr>
          <w:rFonts w:ascii="Times New Roman" w:eastAsiaTheme="minorHAnsi" w:hAnsi="Times New Roman" w:cs="Times New Roman"/>
          <w:color w:val="auto"/>
          <w:sz w:val="30"/>
          <w:szCs w:val="30"/>
          <w:lang w:eastAsia="en-US"/>
        </w:rPr>
        <w:t>демонстрирующемся</w:t>
      </w:r>
      <w:proofErr w:type="spellEnd"/>
      <w:r w:rsidRPr="0088002C">
        <w:rPr>
          <w:rFonts w:ascii="Times New Roman" w:eastAsiaTheme="minorHAnsi" w:hAnsi="Times New Roman" w:cs="Times New Roman"/>
          <w:color w:val="auto"/>
          <w:sz w:val="30"/>
          <w:szCs w:val="30"/>
          <w:lang w:eastAsia="en-US"/>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влечет наложение </w:t>
      </w:r>
      <w:r w:rsidRPr="0088002C">
        <w:rPr>
          <w:rFonts w:ascii="Times New Roman" w:eastAsiaTheme="minorHAnsi" w:hAnsi="Times New Roman" w:cs="Times New Roman"/>
          <w:color w:val="auto"/>
          <w:sz w:val="30"/>
          <w:szCs w:val="30"/>
          <w:u w:val="single"/>
          <w:lang w:eastAsia="en-US"/>
        </w:rPr>
        <w:t xml:space="preserve">штрафа в размере от десяти до двухсот базовых величин, или общественные работы, или административный арест, </w:t>
      </w:r>
      <w:r w:rsidRPr="0088002C">
        <w:rPr>
          <w:rFonts w:ascii="Times New Roman" w:eastAsiaTheme="minorHAnsi" w:hAnsi="Times New Roman" w:cs="Times New Roman"/>
          <w:color w:val="auto"/>
          <w:sz w:val="30"/>
          <w:szCs w:val="30"/>
          <w:lang w:eastAsia="en-US"/>
        </w:rPr>
        <w:t>а на юридическое лицо - наложение штрафа в размере от тридцати до двухсот базовых величин.</w:t>
      </w:r>
    </w:p>
    <w:p w:rsidR="0088002C" w:rsidRPr="0088002C" w:rsidRDefault="0088002C" w:rsidP="0088002C">
      <w:pPr>
        <w:autoSpaceDE w:val="0"/>
        <w:autoSpaceDN w:val="0"/>
        <w:adjustRightInd w:val="0"/>
        <w:ind w:firstLine="54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b/>
          <w:bCs/>
          <w:color w:val="auto"/>
          <w:sz w:val="30"/>
          <w:szCs w:val="30"/>
          <w:lang w:eastAsia="en-US"/>
        </w:rPr>
        <w:t>Статья 24.23. Нарушение порядка организации или проведения массовых мероприятий (</w:t>
      </w:r>
      <w:r w:rsidRPr="0088002C">
        <w:rPr>
          <w:rFonts w:ascii="Times New Roman" w:eastAsiaTheme="minorHAnsi" w:hAnsi="Times New Roman" w:cs="Times New Roman"/>
          <w:bCs/>
          <w:color w:val="auto"/>
          <w:sz w:val="30"/>
          <w:szCs w:val="30"/>
          <w:lang w:eastAsia="en-US"/>
        </w:rPr>
        <w:t>ст. 23.34 КоАП 2003 года</w:t>
      </w:r>
      <w:r w:rsidRPr="0088002C">
        <w:rPr>
          <w:rFonts w:ascii="Times New Roman" w:eastAsiaTheme="minorHAnsi" w:hAnsi="Times New Roman" w:cs="Times New Roman"/>
          <w:b/>
          <w:bCs/>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6" w:name="Par2"/>
      <w:bookmarkEnd w:id="6"/>
      <w:r w:rsidRPr="0088002C">
        <w:rPr>
          <w:rFonts w:ascii="Times New Roman" w:eastAsiaTheme="minorHAnsi" w:hAnsi="Times New Roman" w:cs="Times New Roman"/>
          <w:color w:val="auto"/>
          <w:sz w:val="30"/>
          <w:szCs w:val="30"/>
          <w:lang w:eastAsia="en-US"/>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10" w:history="1">
        <w:r w:rsidRPr="0026700B">
          <w:rPr>
            <w:rFonts w:ascii="Times New Roman" w:eastAsiaTheme="minorHAnsi" w:hAnsi="Times New Roman" w:cs="Times New Roman"/>
            <w:color w:val="auto"/>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w:t>
      </w:r>
      <w:r w:rsidRPr="0088002C">
        <w:rPr>
          <w:rFonts w:ascii="Times New Roman" w:eastAsiaTheme="minorHAnsi" w:hAnsi="Times New Roman" w:cs="Times New Roman"/>
          <w:color w:val="auto"/>
          <w:sz w:val="30"/>
          <w:szCs w:val="30"/>
          <w:lang w:eastAsia="en-US"/>
        </w:rPr>
        <w:lastRenderedPageBreak/>
        <w:t>организации или проведения, совершенные участником таки</w:t>
      </w:r>
      <w:r w:rsidR="001C74C6">
        <w:rPr>
          <w:rFonts w:ascii="Times New Roman" w:eastAsiaTheme="minorHAnsi" w:hAnsi="Times New Roman" w:cs="Times New Roman"/>
          <w:color w:val="auto"/>
          <w:sz w:val="30"/>
          <w:szCs w:val="30"/>
          <w:lang w:eastAsia="en-US"/>
        </w:rPr>
        <w:t xml:space="preserve">х мероприятий либо иным лицом, </w:t>
      </w:r>
      <w:r w:rsidRPr="0088002C">
        <w:rPr>
          <w:rFonts w:ascii="Times New Roman" w:eastAsiaTheme="minorHAnsi" w:hAnsi="Times New Roman" w:cs="Times New Roman"/>
          <w:color w:val="auto"/>
          <w:sz w:val="30"/>
          <w:szCs w:val="30"/>
          <w:lang w:eastAsia="en-US"/>
        </w:rPr>
        <w:t xml:space="preserve">влекут наложение штрафа в размере </w:t>
      </w:r>
      <w:r w:rsidRPr="0088002C">
        <w:rPr>
          <w:rFonts w:ascii="Times New Roman" w:eastAsiaTheme="minorHAnsi" w:hAnsi="Times New Roman" w:cs="Times New Roman"/>
          <w:b/>
          <w:color w:val="auto"/>
          <w:sz w:val="30"/>
          <w:szCs w:val="30"/>
          <w:lang w:eastAsia="en-US"/>
        </w:rPr>
        <w:t>до ста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7" w:name="Par4"/>
      <w:bookmarkEnd w:id="7"/>
      <w:r w:rsidRPr="0088002C">
        <w:rPr>
          <w:rFonts w:ascii="Times New Roman" w:eastAsiaTheme="minorHAnsi" w:hAnsi="Times New Roman" w:cs="Times New Roman"/>
          <w:color w:val="auto"/>
          <w:sz w:val="30"/>
          <w:szCs w:val="30"/>
          <w:lang w:eastAsia="en-US"/>
        </w:rPr>
        <w:t xml:space="preserve">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ста пятидесяти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3. Деяния, предусмотренные </w:t>
      </w:r>
      <w:hyperlink w:anchor="Par2" w:history="1">
        <w:r w:rsidRPr="0026700B">
          <w:rPr>
            <w:rFonts w:ascii="Times New Roman" w:eastAsiaTheme="minorHAnsi" w:hAnsi="Times New Roman" w:cs="Times New Roman"/>
            <w:color w:val="auto"/>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4. Деяния, предусмотренные </w:t>
      </w:r>
      <w:hyperlink w:anchor="Par4" w:history="1">
        <w:r w:rsidRPr="0026700B">
          <w:rPr>
            <w:rFonts w:ascii="Times New Roman" w:eastAsiaTheme="minorHAnsi" w:hAnsi="Times New Roman" w:cs="Times New Roman"/>
            <w:color w:val="auto"/>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5. Деяния, предусмотренные </w:t>
      </w:r>
      <w:hyperlink w:anchor="Par2" w:history="1">
        <w:r w:rsidRPr="0026700B">
          <w:rPr>
            <w:rFonts w:ascii="Times New Roman" w:eastAsiaTheme="minorHAnsi" w:hAnsi="Times New Roman" w:cs="Times New Roman"/>
            <w:color w:val="auto"/>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за вознаграждение, влекут наложение штрафа в размере от </w:t>
      </w:r>
      <w:r w:rsidRPr="0088002C">
        <w:rPr>
          <w:rFonts w:ascii="Times New Roman" w:eastAsiaTheme="minorHAnsi" w:hAnsi="Times New Roman" w:cs="Times New Roman"/>
          <w:b/>
          <w:color w:val="auto"/>
          <w:sz w:val="30"/>
          <w:szCs w:val="30"/>
          <w:lang w:eastAsia="en-US"/>
        </w:rPr>
        <w:t>тридцати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6. Деяния, предусмотренные </w:t>
      </w:r>
      <w:hyperlink w:anchor="Par4" w:history="1">
        <w:r w:rsidRPr="0026700B">
          <w:rPr>
            <w:rFonts w:ascii="Times New Roman" w:eastAsiaTheme="minorHAnsi" w:hAnsi="Times New Roman" w:cs="Times New Roman"/>
            <w:color w:val="auto"/>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от </w:t>
      </w:r>
      <w:r w:rsidRPr="0088002C">
        <w:rPr>
          <w:rFonts w:ascii="Times New Roman" w:eastAsiaTheme="minorHAnsi" w:hAnsi="Times New Roman" w:cs="Times New Roman"/>
          <w:b/>
          <w:color w:val="auto"/>
          <w:sz w:val="30"/>
          <w:szCs w:val="30"/>
          <w:lang w:eastAsia="en-US"/>
        </w:rPr>
        <w:t>сорока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двухсот пятидесяти до пятисот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11" w:history="1">
        <w:r w:rsidRPr="0026700B">
          <w:rPr>
            <w:rFonts w:ascii="Times New Roman" w:eastAsiaTheme="minorHAnsi" w:hAnsi="Times New Roman" w:cs="Times New Roman"/>
            <w:color w:val="auto"/>
            <w:sz w:val="30"/>
            <w:szCs w:val="30"/>
            <w:lang w:eastAsia="en-US"/>
          </w:rPr>
          <w:t>законодательством</w:t>
        </w:r>
      </w:hyperlink>
      <w:r w:rsidRPr="0088002C">
        <w:rPr>
          <w:rFonts w:ascii="Times New Roman" w:eastAsiaTheme="minorHAnsi" w:hAnsi="Times New Roman" w:cs="Times New Roman"/>
          <w:color w:val="auto"/>
          <w:sz w:val="30"/>
          <w:szCs w:val="30"/>
          <w:lang w:eastAsia="en-US"/>
        </w:rPr>
        <w:t xml:space="preserve">, а равно нарушение установленных законодательством требований к исполнению Государственного гимна Республики Беларусь согласно ст. 24.54 КоАП влекут наложение </w:t>
      </w:r>
      <w:r w:rsidRPr="0088002C">
        <w:rPr>
          <w:rFonts w:ascii="Times New Roman" w:eastAsiaTheme="minorHAnsi" w:hAnsi="Times New Roman" w:cs="Times New Roman"/>
          <w:color w:val="auto"/>
          <w:sz w:val="30"/>
          <w:szCs w:val="30"/>
          <w:u w:val="single"/>
          <w:lang w:eastAsia="en-US"/>
        </w:rPr>
        <w:t xml:space="preserve">штрафа в размере до пятнадцати базовых </w:t>
      </w:r>
      <w:hyperlink r:id="rId12" w:history="1">
        <w:r w:rsidRPr="0026700B">
          <w:rPr>
            <w:rFonts w:ascii="Times New Roman" w:eastAsiaTheme="minorHAnsi" w:hAnsi="Times New Roman" w:cs="Times New Roman"/>
            <w:color w:val="auto"/>
            <w:sz w:val="30"/>
            <w:szCs w:val="30"/>
            <w:u w:val="single"/>
            <w:lang w:eastAsia="en-US"/>
          </w:rPr>
          <w:t>величин</w:t>
        </w:r>
      </w:hyperlink>
      <w:r w:rsidRPr="0088002C">
        <w:rPr>
          <w:rFonts w:ascii="Times New Roman" w:eastAsiaTheme="minorHAnsi" w:hAnsi="Times New Roman" w:cs="Times New Roman"/>
          <w:b/>
          <w:color w:val="auto"/>
          <w:sz w:val="30"/>
          <w:szCs w:val="30"/>
          <w:lang w:eastAsia="en-US"/>
        </w:rPr>
        <w:t>.</w:t>
      </w:r>
    </w:p>
    <w:p w:rsidR="0088002C" w:rsidRPr="0088002C" w:rsidRDefault="0088002C" w:rsidP="0088002C">
      <w:pPr>
        <w:ind w:firstLine="851"/>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lastRenderedPageBreak/>
        <w:t xml:space="preserve">В соответствии с законодательством Республики Беларусь, действия, направленные на дискриминацию по социальным признакам, разжигание межнациональной вражды, призывы к участию и участие в несанкционированных массовых мероприятиях, а также осуществление экстремистской деятельности влекут уголовную ответственность. </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а также обучение или иная подготовка лиц для участия в групповых действиях, грубо нарушающих общественный порядок, а также финансирование или иное материальное обеспечение такой деятельности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342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ограничением свободы от двух до пяти лет, лишением свободы до четырех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а также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пяти лет или лишением свободы на срок до десяти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указанных преступлений с использованием средств массовой информации или глобальной компьютерной сети Интернет, либо должностным лицом с использованием своих служебных </w:t>
      </w:r>
      <w:r w:rsidRPr="0088002C">
        <w:rPr>
          <w:rFonts w:ascii="Times New Roman" w:eastAsiaTheme="minorHAnsi" w:hAnsi="Times New Roman" w:cs="Times New Roman"/>
          <w:color w:val="auto"/>
          <w:sz w:val="30"/>
          <w:szCs w:val="30"/>
          <w:lang w:eastAsia="en-US"/>
        </w:rPr>
        <w:lastRenderedPageBreak/>
        <w:t xml:space="preserve">полномочий, либо повлекшие тяжкие последствия, наказываются </w:t>
      </w:r>
      <w:r w:rsidRPr="0088002C">
        <w:rPr>
          <w:rFonts w:ascii="Times New Roman" w:eastAsiaTheme="minorHAnsi" w:hAnsi="Times New Roman" w:cs="Times New Roman"/>
          <w:color w:val="auto"/>
          <w:sz w:val="30"/>
          <w:szCs w:val="30"/>
          <w:u w:val="single"/>
          <w:lang w:eastAsia="en-US"/>
        </w:rPr>
        <w:t>лишением свободы на срок от четырех до двенадцати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13" w:history="1">
        <w:r w:rsidRPr="0088002C">
          <w:rPr>
            <w:rFonts w:ascii="Times New Roman" w:eastAsiaTheme="minorHAnsi" w:hAnsi="Times New Roman" w:cs="Times New Roman"/>
            <w:color w:val="auto"/>
            <w:sz w:val="30"/>
            <w:szCs w:val="30"/>
            <w:lang w:eastAsia="en-US"/>
          </w:rPr>
          <w:t>деятельности</w:t>
        </w:r>
      </w:hyperlink>
      <w:r w:rsidRPr="0088002C">
        <w:rPr>
          <w:rFonts w:ascii="Times New Roman" w:eastAsiaTheme="minorHAnsi" w:hAnsi="Times New Roman" w:cs="Times New Roman"/>
          <w:color w:val="auto"/>
          <w:sz w:val="30"/>
          <w:szCs w:val="30"/>
          <w:lang w:eastAsia="en-US"/>
        </w:rPr>
        <w:t xml:space="preserve">, деятельности, направленной на реабилитацию нацизма, влекут уголовную ответственность по </w:t>
      </w:r>
      <w:r w:rsidRPr="0088002C">
        <w:rPr>
          <w:rFonts w:ascii="Times New Roman" w:eastAsiaTheme="minorHAnsi" w:hAnsi="Times New Roman" w:cs="Times New Roman"/>
          <w:b/>
          <w:color w:val="auto"/>
          <w:sz w:val="30"/>
          <w:szCs w:val="30"/>
          <w:lang w:eastAsia="en-US"/>
        </w:rPr>
        <w:t>ст. 361-2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или ограничением свободы на срок до пяти лет, или лишением свободы на срок от трех до пяти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лишением свободы на срок от пяти до восьми лет со штрафом</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Вербовка, иное вовлечение лица в экстремистскую </w:t>
      </w:r>
      <w:hyperlink r:id="rId14" w:history="1">
        <w:r w:rsidRPr="0088002C">
          <w:rPr>
            <w:rFonts w:ascii="Times New Roman" w:eastAsiaTheme="minorHAnsi" w:hAnsi="Times New Roman" w:cs="Times New Roman"/>
            <w:color w:val="auto"/>
            <w:sz w:val="30"/>
            <w:szCs w:val="30"/>
            <w:lang w:eastAsia="en-US"/>
          </w:rPr>
          <w:t>деятельность</w:t>
        </w:r>
      </w:hyperlink>
      <w:r w:rsidRPr="0088002C">
        <w:rPr>
          <w:rFonts w:ascii="Times New Roman" w:eastAsiaTheme="minorHAnsi" w:hAnsi="Times New Roman" w:cs="Times New Roman"/>
          <w:color w:val="auto"/>
          <w:sz w:val="30"/>
          <w:szCs w:val="30"/>
          <w:lang w:eastAsia="en-US"/>
        </w:rPr>
        <w:t xml:space="preserve">, обучение, а равно иное содействие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361-4</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четырех лет или лишением свободы на срок от двух до шести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ограничением свободы на срок от двух до пяти лет или лишением свободы на срок от трех до семи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влечет уголовную ответственность в соответствии со </w:t>
      </w:r>
      <w:r w:rsidRPr="0088002C">
        <w:rPr>
          <w:rFonts w:ascii="Times New Roman" w:eastAsiaTheme="minorHAnsi" w:hAnsi="Times New Roman" w:cs="Times New Roman"/>
          <w:b/>
          <w:color w:val="auto"/>
          <w:sz w:val="30"/>
          <w:szCs w:val="30"/>
          <w:lang w:eastAsia="en-US"/>
        </w:rPr>
        <w:t>ст.364</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наказывается </w:t>
      </w:r>
      <w:r w:rsidRPr="0088002C">
        <w:rPr>
          <w:rFonts w:ascii="Times New Roman" w:eastAsiaTheme="minorHAnsi" w:hAnsi="Times New Roman" w:cs="Times New Roman"/>
          <w:color w:val="auto"/>
          <w:sz w:val="30"/>
          <w:szCs w:val="30"/>
          <w:u w:val="single"/>
          <w:lang w:eastAsia="en-US"/>
        </w:rPr>
        <w:t>штрафом, или арестом, или лишением свободы на срок до трех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участие в массовых беспорядках, выразившееся в непосредственном совершении указанных действий, а также обучение или иная подготовка лиц для участия в массовых беспорядках, сопровождающихся совершением указанных действий, а равно финансирование или иное материальное обеспечение такой деятельности при отсутствии признаков преступлений, предусмотренных </w:t>
      </w:r>
      <w:hyperlink r:id="rId15" w:history="1">
        <w:r w:rsidRPr="0088002C">
          <w:rPr>
            <w:rFonts w:ascii="Times New Roman" w:eastAsiaTheme="minorHAnsi" w:hAnsi="Times New Roman" w:cs="Times New Roman"/>
            <w:color w:val="auto"/>
            <w:sz w:val="30"/>
            <w:szCs w:val="30"/>
            <w:lang w:eastAsia="en-US"/>
          </w:rPr>
          <w:t>статьей 361-2</w:t>
        </w:r>
      </w:hyperlink>
      <w:r w:rsidRPr="0088002C">
        <w:rPr>
          <w:rFonts w:ascii="Times New Roman" w:eastAsiaTheme="minorHAnsi" w:hAnsi="Times New Roman" w:cs="Times New Roman"/>
          <w:color w:val="auto"/>
          <w:sz w:val="30"/>
          <w:szCs w:val="30"/>
          <w:lang w:eastAsia="en-US"/>
        </w:rPr>
        <w:t xml:space="preserve"> настоящего Кодекса </w:t>
      </w:r>
      <w:r w:rsidRPr="0088002C">
        <w:rPr>
          <w:rFonts w:ascii="Times New Roman" w:eastAsiaTheme="minorHAnsi" w:hAnsi="Times New Roman" w:cs="Times New Roman"/>
          <w:color w:val="auto"/>
          <w:sz w:val="30"/>
          <w:szCs w:val="30"/>
          <w:lang w:eastAsia="en-US"/>
        </w:rPr>
        <w:lastRenderedPageBreak/>
        <w:t xml:space="preserve">(финансирование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293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либо лишением свободы на срок до пятнадцати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6" w:history="1">
        <w:r w:rsidRPr="0026700B">
          <w:rPr>
            <w:rFonts w:ascii="Times New Roman" w:eastAsiaTheme="minorHAnsi" w:hAnsi="Times New Roman" w:cs="Times New Roman"/>
            <w:color w:val="auto"/>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7" w:history="1">
        <w:r w:rsidRPr="0026700B">
          <w:rPr>
            <w:rFonts w:ascii="Times New Roman" w:eastAsiaTheme="minorHAnsi" w:hAnsi="Times New Roman" w:cs="Times New Roman"/>
            <w:color w:val="auto"/>
            <w:sz w:val="30"/>
            <w:szCs w:val="30"/>
            <w:lang w:eastAsia="en-US"/>
          </w:rPr>
          <w:t>статьями 293</w:t>
        </w:r>
      </w:hyperlink>
      <w:r w:rsidRPr="0088002C">
        <w:rPr>
          <w:rFonts w:ascii="Times New Roman" w:eastAsiaTheme="minorHAnsi" w:hAnsi="Times New Roman" w:cs="Times New Roman"/>
          <w:color w:val="auto"/>
          <w:sz w:val="30"/>
          <w:szCs w:val="30"/>
          <w:lang w:eastAsia="en-US"/>
        </w:rPr>
        <w:t xml:space="preserve"> и </w:t>
      </w:r>
      <w:hyperlink r:id="rId18" w:history="1">
        <w:r w:rsidRPr="0026700B">
          <w:rPr>
            <w:rFonts w:ascii="Times New Roman" w:eastAsiaTheme="minorHAnsi" w:hAnsi="Times New Roman" w:cs="Times New Roman"/>
            <w:color w:val="auto"/>
            <w:sz w:val="30"/>
            <w:szCs w:val="30"/>
            <w:lang w:eastAsia="en-US"/>
          </w:rPr>
          <w:t>342</w:t>
        </w:r>
      </w:hyperlink>
      <w:r w:rsidRPr="0026700B">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color w:val="auto"/>
          <w:sz w:val="30"/>
          <w:szCs w:val="30"/>
          <w:lang w:eastAsia="en-US"/>
        </w:rPr>
        <w:t xml:space="preserve">настоящего Кодекса, влекут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369-3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арестом, или ограничением свободы на срок до пяти лет, или лишением свободы на тот же срок.</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влечет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370</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период с сентября 2020 года по истекший период 2022 года судами области рассмотрено 188 уголовных дел, связанных с незаконной организацией и проведением массовых мероприятий, в том числе сопряженных с насилием в отношении сотрудников ОВД, оскорблениями представителей власти, других преступных проявлений указанной направленности,  осуждено  219 лиц.</w:t>
      </w:r>
    </w:p>
    <w:p w:rsidR="0088002C" w:rsidRPr="0088002C" w:rsidRDefault="0088002C" w:rsidP="0088002C">
      <w:pPr>
        <w:autoSpaceDE w:val="0"/>
        <w:autoSpaceDN w:val="0"/>
        <w:adjustRightInd w:val="0"/>
        <w:ind w:firstLine="708"/>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Наиболее распространенными преступлениями данной категории явились: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364 УК </w:t>
      </w:r>
      <w:r w:rsidRPr="0088002C">
        <w:rPr>
          <w:rFonts w:ascii="Times New Roman" w:eastAsiaTheme="minorHAnsi" w:hAnsi="Times New Roman" w:cs="Times New Roman"/>
          <w:b/>
          <w:color w:val="auto"/>
          <w:sz w:val="30"/>
          <w:szCs w:val="30"/>
          <w:lang w:eastAsia="en-US"/>
        </w:rPr>
        <w:t xml:space="preserve">(насилие либо угроза применения насилия в отношении сотрудника ОВД), </w:t>
      </w:r>
      <w:r w:rsidRPr="0088002C">
        <w:rPr>
          <w:rFonts w:ascii="Times New Roman" w:eastAsiaTheme="minorHAnsi" w:hAnsi="Times New Roman" w:cs="Times New Roman"/>
          <w:b/>
          <w:i/>
          <w:color w:val="auto"/>
          <w:sz w:val="30"/>
          <w:szCs w:val="30"/>
          <w:lang w:eastAsia="en-US"/>
        </w:rPr>
        <w:t>осуждено 47 лиц</w:t>
      </w:r>
      <w:r w:rsidRPr="0088002C">
        <w:rPr>
          <w:rFonts w:ascii="Times New Roman" w:eastAsiaTheme="minorHAnsi" w:hAnsi="Times New Roman" w:cs="Times New Roman"/>
          <w:color w:val="auto"/>
          <w:sz w:val="30"/>
          <w:szCs w:val="30"/>
          <w:lang w:eastAsia="en-US"/>
        </w:rPr>
        <w:t xml:space="preserve">, из них к лишению свободы – 23, к ограничению свободы – 24 (с направлением в ИУОТ – 14);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ст.ст.367, 368 УК </w:t>
      </w:r>
      <w:r w:rsidRPr="0088002C">
        <w:rPr>
          <w:rFonts w:ascii="Times New Roman" w:eastAsiaTheme="minorHAnsi" w:hAnsi="Times New Roman" w:cs="Times New Roman"/>
          <w:b/>
          <w:color w:val="auto"/>
          <w:sz w:val="30"/>
          <w:szCs w:val="30"/>
          <w:lang w:eastAsia="en-US"/>
        </w:rPr>
        <w:t>(оскорбление, клевета в отношении Президента Республики Беларусь),</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 22 лица</w:t>
      </w:r>
      <w:r w:rsidRPr="0088002C">
        <w:rPr>
          <w:rFonts w:ascii="Times New Roman" w:eastAsiaTheme="minorHAnsi" w:hAnsi="Times New Roman" w:cs="Times New Roman"/>
          <w:color w:val="auto"/>
          <w:sz w:val="30"/>
          <w:szCs w:val="30"/>
          <w:lang w:eastAsia="en-US"/>
        </w:rPr>
        <w:t xml:space="preserve">, в том числе к лишению свободы – 9, ограничению свободы – 13 (с направлением в ИУОТ - 10);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ст.369 УК </w:t>
      </w:r>
      <w:r w:rsidRPr="0088002C">
        <w:rPr>
          <w:rFonts w:ascii="Times New Roman" w:eastAsiaTheme="minorHAnsi" w:hAnsi="Times New Roman" w:cs="Times New Roman"/>
          <w:b/>
          <w:color w:val="auto"/>
          <w:sz w:val="30"/>
          <w:szCs w:val="30"/>
          <w:lang w:eastAsia="en-US"/>
        </w:rPr>
        <w:t>(оскорбление представителя власти в связи с выполнением им служебных обязанностей),</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54 лица</w:t>
      </w:r>
      <w:r w:rsidRPr="0088002C">
        <w:rPr>
          <w:rFonts w:ascii="Times New Roman" w:eastAsiaTheme="minorHAnsi" w:hAnsi="Times New Roman" w:cs="Times New Roman"/>
          <w:color w:val="auto"/>
          <w:sz w:val="30"/>
          <w:szCs w:val="30"/>
          <w:lang w:eastAsia="en-US"/>
        </w:rPr>
        <w:t xml:space="preserve"> к </w:t>
      </w:r>
      <w:r w:rsidRPr="0088002C">
        <w:rPr>
          <w:rFonts w:ascii="Times New Roman" w:eastAsiaTheme="minorHAnsi" w:hAnsi="Times New Roman" w:cs="Times New Roman"/>
          <w:color w:val="auto"/>
          <w:sz w:val="30"/>
          <w:szCs w:val="30"/>
          <w:lang w:eastAsia="en-US"/>
        </w:rPr>
        <w:lastRenderedPageBreak/>
        <w:t>ограничению свободы (с направлением в ИУОТ – 19 лиц, без направления - 35), кроме того 7 человек осуждены за оскорбление судей;</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ст.370 УК </w:t>
      </w:r>
      <w:r w:rsidRPr="0088002C">
        <w:rPr>
          <w:rFonts w:ascii="Times New Roman" w:eastAsiaTheme="minorHAnsi" w:hAnsi="Times New Roman" w:cs="Times New Roman"/>
          <w:b/>
          <w:color w:val="auto"/>
          <w:sz w:val="30"/>
          <w:szCs w:val="30"/>
          <w:lang w:eastAsia="en-US"/>
        </w:rPr>
        <w:t>(надругательство над государственными символами),</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23 лица</w:t>
      </w:r>
      <w:r w:rsidRPr="0088002C">
        <w:rPr>
          <w:rFonts w:ascii="Times New Roman" w:eastAsiaTheme="minorHAnsi" w:hAnsi="Times New Roman" w:cs="Times New Roman"/>
          <w:color w:val="auto"/>
          <w:sz w:val="30"/>
          <w:szCs w:val="30"/>
          <w:lang w:eastAsia="en-US"/>
        </w:rPr>
        <w:t xml:space="preserve">, в том числе к лишению свободы – 3, ограничению свободы – 4, к аресту – 13;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342 УК  </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b/>
          <w:bCs/>
          <w:color w:val="auto"/>
          <w:sz w:val="30"/>
          <w:szCs w:val="30"/>
          <w:lang w:eastAsia="en-US"/>
        </w:rPr>
        <w:t>участие в действиях, грубо нарушающих общественный порядок</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color w:val="auto"/>
          <w:sz w:val="30"/>
          <w:szCs w:val="30"/>
          <w:lang w:eastAsia="en-US"/>
        </w:rPr>
        <w:t xml:space="preserve"> – </w:t>
      </w:r>
      <w:r w:rsidRPr="0088002C">
        <w:rPr>
          <w:rFonts w:ascii="Times New Roman" w:eastAsiaTheme="minorHAnsi" w:hAnsi="Times New Roman" w:cs="Times New Roman"/>
          <w:b/>
          <w:i/>
          <w:color w:val="auto"/>
          <w:sz w:val="30"/>
          <w:szCs w:val="30"/>
          <w:lang w:eastAsia="en-US"/>
        </w:rPr>
        <w:t>осуждено 20 лиц</w:t>
      </w:r>
      <w:r w:rsidRPr="0088002C">
        <w:rPr>
          <w:rFonts w:ascii="Times New Roman" w:eastAsiaTheme="minorHAnsi" w:hAnsi="Times New Roman" w:cs="Times New Roman"/>
          <w:color w:val="auto"/>
          <w:sz w:val="30"/>
          <w:szCs w:val="30"/>
          <w:lang w:eastAsia="en-US"/>
        </w:rPr>
        <w:t>, из них к лишению свободы – 6, ограничению свободы – 14 (с направлением в ИУОТ – 8);</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ст.130 УК (разжигание социальной вражды и розни) – осуждено 10 лиц</w:t>
      </w:r>
      <w:r w:rsidRPr="0088002C">
        <w:rPr>
          <w:rFonts w:ascii="Times New Roman" w:eastAsiaTheme="minorHAnsi" w:hAnsi="Times New Roman" w:cs="Times New Roman"/>
          <w:color w:val="auto"/>
          <w:sz w:val="30"/>
          <w:szCs w:val="30"/>
          <w:lang w:eastAsia="en-US"/>
        </w:rPr>
        <w:t>, все к лишению свободы.</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ст.188 УК (Клевета</w:t>
      </w:r>
      <w:r w:rsidRPr="0088002C">
        <w:rPr>
          <w:rFonts w:ascii="Times New Roman" w:eastAsiaTheme="minorHAnsi" w:hAnsi="Times New Roman" w:cs="Times New Roman"/>
          <w:color w:val="auto"/>
          <w:sz w:val="30"/>
          <w:szCs w:val="30"/>
          <w:lang w:eastAsia="en-US"/>
        </w:rPr>
        <w:t xml:space="preserve">) – осуждено 9 лиц к ограничению свободы.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Совершение ряда иных преступлений было сопряжено с организацией массовых беспорядков (ст.293 УК), уничтожением либо повреждением государственного имущества, осквернением зданий и сооружений различными надписями, за которые к лишению свободы осуждено 8 лиц, к иным видам наказания – 17.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Значительная часть преступлений (более  50%) совершена посредством использования сети Интернет – размещением призывов к противоправным действиям, оскорбительных или клеветнических публикаций. Подавляющее число осужденных лиц – мужчины, удельный вес привлеченных к уголовной ответственности женщин составляет более 19%. </w:t>
      </w:r>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Общая сумма причиненного ущерба по рассмотренным уголовным делам соста</w:t>
      </w:r>
      <w:r w:rsidR="001C74C6">
        <w:rPr>
          <w:rFonts w:ascii="Times New Roman" w:eastAsiaTheme="minorHAnsi" w:hAnsi="Times New Roman" w:cs="Times New Roman"/>
          <w:color w:val="auto"/>
          <w:sz w:val="30"/>
          <w:szCs w:val="30"/>
          <w:lang w:eastAsia="en-US"/>
        </w:rPr>
        <w:t xml:space="preserve">вила свыше почти 14 </w:t>
      </w:r>
      <w:proofErr w:type="spellStart"/>
      <w:proofErr w:type="gramStart"/>
      <w:r w:rsidR="001C74C6">
        <w:rPr>
          <w:rFonts w:ascii="Times New Roman" w:eastAsiaTheme="minorHAnsi" w:hAnsi="Times New Roman" w:cs="Times New Roman"/>
          <w:color w:val="auto"/>
          <w:sz w:val="30"/>
          <w:szCs w:val="30"/>
          <w:lang w:eastAsia="en-US"/>
        </w:rPr>
        <w:t>тыс.рублей</w:t>
      </w:r>
      <w:proofErr w:type="spellEnd"/>
      <w:proofErr w:type="gramEnd"/>
      <w:r w:rsidR="001C74C6">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Согласно Конституции Республики Беларусь </w:t>
      </w:r>
      <w:r w:rsidRPr="0088002C">
        <w:rPr>
          <w:rFonts w:ascii="Times New Roman" w:eastAsiaTheme="minorHAnsi" w:hAnsi="Times New Roman" w:cs="Times New Roman"/>
          <w:b/>
          <w:color w:val="auto"/>
          <w:sz w:val="30"/>
          <w:szCs w:val="30"/>
          <w:lang w:eastAsia="en-US"/>
        </w:rPr>
        <w:t>референдум</w:t>
      </w:r>
      <w:r w:rsidRPr="0088002C">
        <w:rPr>
          <w:rFonts w:ascii="Times New Roman" w:eastAsiaTheme="minorHAnsi" w:hAnsi="Times New Roman" w:cs="Times New Roman"/>
          <w:color w:val="auto"/>
          <w:sz w:val="30"/>
          <w:szCs w:val="30"/>
          <w:lang w:eastAsia="en-US"/>
        </w:rPr>
        <w:t xml:space="preserve"> является способом принятия гражданами Республики Беларусь решений по важнейшим вопросам государственной и общественной жизни.</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Республике Беларусь могут проводиться республиканские и местные референдумы.</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На республиканский референдум могут выноситься важнейшие вопросы государственной и общественной жизни Республики Беларусь.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8" w:name="Par7"/>
      <w:bookmarkEnd w:id="8"/>
      <w:r w:rsidRPr="0088002C">
        <w:rPr>
          <w:rFonts w:ascii="Times New Roman" w:eastAsiaTheme="minorHAnsi" w:hAnsi="Times New Roman" w:cs="Times New Roman"/>
          <w:color w:val="auto"/>
          <w:sz w:val="30"/>
          <w:szCs w:val="30"/>
          <w:lang w:eastAsia="en-US"/>
        </w:rP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За нарушение законодательства о проведении референдума предусмотрена как административная, так и уголовная ответственность.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Проведение агитации в день референдума либо незаконное привлечение или использование денежных средств или материальных </w:t>
      </w:r>
      <w:r w:rsidRPr="0088002C">
        <w:rPr>
          <w:rFonts w:ascii="Times New Roman" w:eastAsiaTheme="minorHAnsi" w:hAnsi="Times New Roman" w:cs="Times New Roman"/>
          <w:color w:val="auto"/>
          <w:sz w:val="30"/>
          <w:szCs w:val="30"/>
          <w:lang w:eastAsia="en-US"/>
        </w:rPr>
        <w:lastRenderedPageBreak/>
        <w:t xml:space="preserve">ресурсов при подготовке и проведении референдума, либо непредставление Центральной комиссии Республики Беларусь по выборам и проведению республиканских референдумов, комиссии по референдуму необходимых документов или невыполнение их решений, нарушение председателем или членом комиссии по референдуму установленного законом порядка подсчета голосов, а равно другие нарушения законодательства о референдуме, влечет административную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10-9 КоАП</w:t>
      </w:r>
      <w:r w:rsidRPr="0088002C">
        <w:rPr>
          <w:rFonts w:ascii="Times New Roman" w:eastAsiaTheme="minorHAnsi" w:hAnsi="Times New Roman" w:cs="Times New Roman"/>
          <w:color w:val="auto"/>
          <w:sz w:val="30"/>
          <w:szCs w:val="30"/>
          <w:lang w:eastAsia="en-US"/>
        </w:rPr>
        <w:t xml:space="preserve"> Республики Беларусь и влекут наложение штрафа в размере до пятнадцати базовых </w:t>
      </w:r>
      <w:hyperlink r:id="rId19" w:history="1">
        <w:r w:rsidRPr="0026700B">
          <w:rPr>
            <w:rFonts w:ascii="Times New Roman" w:eastAsiaTheme="minorHAnsi" w:hAnsi="Times New Roman" w:cs="Times New Roman"/>
            <w:color w:val="auto"/>
            <w:sz w:val="30"/>
            <w:szCs w:val="30"/>
            <w:lang w:eastAsia="en-US"/>
          </w:rPr>
          <w:t>величин</w:t>
        </w:r>
      </w:hyperlink>
      <w:r w:rsidRPr="0026700B">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Воспрепятствование осуществлению гражданином Республики Беларусь права свободно участвовать в референдуме, вести агитацию по референдуму, либо воспрепятствование работе Центральной комиссии Республики Беларусь по выборам и проведению республиканских референдумов, комиссий по референдуму, совершенное с применением насилия, угрозы, обмана, подкупа или иным способом,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191</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То же деяние, совершенное группой лиц по предварительному сговору либо должностным лицом с использованием своих служебных полномочий, </w:t>
      </w:r>
      <w:r w:rsidRPr="0088002C">
        <w:rPr>
          <w:rFonts w:ascii="Times New Roman" w:eastAsiaTheme="minorHAnsi" w:hAnsi="Times New Roman" w:cs="Times New Roman"/>
          <w:color w:val="auto"/>
          <w:sz w:val="30"/>
          <w:szCs w:val="30"/>
          <w:u w:val="single"/>
          <w:lang w:eastAsia="en-US"/>
        </w:rPr>
        <w:t>наказывается ограничением свободы на срок от двух до пяти лет или лишением свободы на срок до пяти лет.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Подлог документов по референдуму,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комиссии Республики Беларусь по выборам и проведению республиканских референдумов, комиссии по референдуму, или иным лицом, принимающим в установленном законодательством порядке участие в подготовке и проведении референдума, совершенный должностными лицами государственных органов, общественных объединений, других организаций и иными лицами,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88002C" w:rsidRPr="0088002C" w:rsidRDefault="0088002C" w:rsidP="0088002C">
      <w:pPr>
        <w:tabs>
          <w:tab w:val="left" w:pos="2145"/>
        </w:tabs>
      </w:pPr>
    </w:p>
    <w:p w:rsidR="001A4B63" w:rsidRPr="0088002C" w:rsidRDefault="001A4B63" w:rsidP="0088002C"/>
    <w:sectPr w:rsidR="001A4B63" w:rsidRPr="0088002C" w:rsidSect="00D21E35">
      <w:headerReference w:type="even" r:id="rId20"/>
      <w:headerReference w:type="default" r:id="rId21"/>
      <w:headerReference w:type="first" r:id="rId22"/>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4A" w:rsidRDefault="00CC0B4A" w:rsidP="001A4B63">
      <w:r>
        <w:separator/>
      </w:r>
    </w:p>
  </w:endnote>
  <w:endnote w:type="continuationSeparator" w:id="0">
    <w:p w:rsidR="00CC0B4A" w:rsidRDefault="00CC0B4A" w:rsidP="001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4A" w:rsidRDefault="00CC0B4A">
      <w:r>
        <w:separator/>
      </w:r>
    </w:p>
  </w:footnote>
  <w:footnote w:type="continuationSeparator" w:id="0">
    <w:p w:rsidR="00CC0B4A" w:rsidRDefault="00CC0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99" w:rsidRDefault="00B35A99" w:rsidP="00FC0CD2">
    <w:pPr>
      <w:pStyle w:val="a8"/>
      <w:framePr w:w="12128" w:h="206" w:wrap="none" w:vAnchor="text" w:hAnchor="page" w:x="-110" w:y="751"/>
      <w:shd w:val="clear" w:color="auto" w:fill="auto"/>
      <w:ind w:left="1701" w:right="79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99" w:rsidRDefault="00B35A99" w:rsidP="0026700B">
    <w:pPr>
      <w:pStyle w:val="a8"/>
      <w:shd w:val="clear" w:color="auto" w:fill="auto"/>
      <w:tabs>
        <w:tab w:val="left" w:pos="11482"/>
      </w:tabs>
      <w:ind w:left="1701" w:right="57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99" w:rsidRDefault="00B35A99" w:rsidP="00E52B8F">
    <w:pPr>
      <w:pStyle w:val="a8"/>
      <w:framePr w:h="230" w:wrap="none" w:vAnchor="text" w:hAnchor="page" w:x="1667" w:y="774"/>
      <w:shd w:val="clear" w:color="auto" w:fill="auto"/>
    </w:pPr>
    <w:r>
      <w:t xml:space="preserve">                                                                                           </w:t>
    </w:r>
    <w:r>
      <w:fldChar w:fldCharType="begin"/>
    </w:r>
    <w:r>
      <w:instrText xml:space="preserve"> PAGE \* MERGEFORMAT </w:instrText>
    </w:r>
    <w:r>
      <w:fldChar w:fldCharType="separate"/>
    </w:r>
    <w:r w:rsidR="0088002C" w:rsidRPr="0088002C">
      <w:rPr>
        <w:rStyle w:val="15pt"/>
        <w:noProof/>
      </w:rPr>
      <w:t>1</w:t>
    </w:r>
    <w:r>
      <w:rPr>
        <w:rStyle w:val="15pt"/>
        <w:noProof/>
      </w:rPr>
      <w:fldChar w:fldCharType="end"/>
    </w:r>
  </w:p>
  <w:p w:rsidR="00B35A99" w:rsidRDefault="00B35A99">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6825"/>
    <w:multiLevelType w:val="hybridMultilevel"/>
    <w:tmpl w:val="7F56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D30191"/>
    <w:multiLevelType w:val="multilevel"/>
    <w:tmpl w:val="8B2A6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427B75"/>
    <w:multiLevelType w:val="multilevel"/>
    <w:tmpl w:val="F9D4E4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F2C2F"/>
    <w:multiLevelType w:val="multilevel"/>
    <w:tmpl w:val="60C4C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63"/>
    <w:rsid w:val="00013314"/>
    <w:rsid w:val="00037C90"/>
    <w:rsid w:val="00077CE0"/>
    <w:rsid w:val="000A0989"/>
    <w:rsid w:val="00137A4F"/>
    <w:rsid w:val="001A4B63"/>
    <w:rsid w:val="001C5AB7"/>
    <w:rsid w:val="001C74C6"/>
    <w:rsid w:val="001E7D50"/>
    <w:rsid w:val="00212641"/>
    <w:rsid w:val="0026700B"/>
    <w:rsid w:val="002A0BFF"/>
    <w:rsid w:val="002D3AF7"/>
    <w:rsid w:val="003E7D63"/>
    <w:rsid w:val="0043239D"/>
    <w:rsid w:val="00435013"/>
    <w:rsid w:val="004F2B82"/>
    <w:rsid w:val="00526F1E"/>
    <w:rsid w:val="00533E27"/>
    <w:rsid w:val="00562DCC"/>
    <w:rsid w:val="00621C3C"/>
    <w:rsid w:val="00726806"/>
    <w:rsid w:val="00763E20"/>
    <w:rsid w:val="00876FDF"/>
    <w:rsid w:val="0088002C"/>
    <w:rsid w:val="008B41B4"/>
    <w:rsid w:val="00906340"/>
    <w:rsid w:val="009E2620"/>
    <w:rsid w:val="009F7011"/>
    <w:rsid w:val="00A36932"/>
    <w:rsid w:val="00AD0561"/>
    <w:rsid w:val="00B26E99"/>
    <w:rsid w:val="00B35A99"/>
    <w:rsid w:val="00B97FB3"/>
    <w:rsid w:val="00BD5A67"/>
    <w:rsid w:val="00C32952"/>
    <w:rsid w:val="00C8344A"/>
    <w:rsid w:val="00CC0B4A"/>
    <w:rsid w:val="00CC6DE2"/>
    <w:rsid w:val="00CE10FA"/>
    <w:rsid w:val="00D21E35"/>
    <w:rsid w:val="00DF6891"/>
    <w:rsid w:val="00E52B8F"/>
    <w:rsid w:val="00E65443"/>
    <w:rsid w:val="00E86138"/>
    <w:rsid w:val="00ED66DF"/>
    <w:rsid w:val="00F63DEB"/>
    <w:rsid w:val="00FC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C3A22-2BB2-4B7F-8EE7-99F773C8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F9B1F345ACA055EB6802211C6DE990989AA9D3D0793439118CDFE0035CD6CBE2B26258257DEBE1903DF4C56998CA4C7622BEqFL" TargetMode="External"/><Relationship Id="rId13" Type="http://schemas.openxmlformats.org/officeDocument/2006/relationships/hyperlink" Target="consultantplus://offline/ref=38147F591370FABA3AE7332EBEB0022680C45262373F878B05887A78EC690FAC22FD07AAFB8D6529ACEF0CB970A62294D7AC686BA2F8401DC2F791AEEB5BcAJ" TargetMode="External"/><Relationship Id="rId18" Type="http://schemas.openxmlformats.org/officeDocument/2006/relationships/hyperlink" Target="consultantplus://offline/ref=5BADBE28DDEEF8B47CCBE6684B000FCC01231932B0E9C2EA2822C0866F3B3A4810068C9C0CF56FE2F7DDBF4CDF1EFBB50B2D4520EFE63AF588D4A1A121bCzD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17324F761939D12F49080D2BF385A7AFD546B9A0D3DC1B57062D51003A3BC921F3DC388231C04FEF7FD90F5B38AA00DC614wAFEH" TargetMode="External"/><Relationship Id="rId17" Type="http://schemas.openxmlformats.org/officeDocument/2006/relationships/hyperlink" Target="consultantplus://offline/ref=5BADBE28DDEEF8B47CCBE6684B000FCC01231932B0E9C2EA2822C0866F3B3A4810068C9C0CF56FE2F7DDBC42DE19FBB50B2D4520EFE63AF588D4A1A121bCzDH" TargetMode="External"/><Relationship Id="rId2" Type="http://schemas.openxmlformats.org/officeDocument/2006/relationships/numbering" Target="numbering.xml"/><Relationship Id="rId16" Type="http://schemas.openxmlformats.org/officeDocument/2006/relationships/hyperlink" Target="consultantplus://offline/ref=5BADBE28DDEEF8B47CCBE6684B000FCC01231932B0E9C2E82521C8866F3B3A4810068C9C0CF56FE2F7DDBD44DE18FBB50B2D4520EFE63AF588D4A1A121bCzD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7324F761939D12F49080D2BF385A7AFD546B9A0D3DC9B37763D71003A3BC921F3DC388231C04FEF7FD90F5B38AA00DC614wAF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B3199FC55B8AEF1531A515DF14F4760C48C978C7565CBBF469904B4976BC772C7064C41FB6CCA63C68E62792AE27B67061D24FB1A465CEB969F9D378Dg7iAJ" TargetMode="External"/><Relationship Id="rId23" Type="http://schemas.openxmlformats.org/officeDocument/2006/relationships/fontTable" Target="fontTable.xml"/><Relationship Id="rId10" Type="http://schemas.openxmlformats.org/officeDocument/2006/relationships/hyperlink" Target="consultantplus://offline/ref=02A009DFDA9169EB75D5E027CB84AD5C969EE90549D7AFA25AEFFA37E5DC4C699AE28CAC6B6C63C052D52897C72D6B732440AF27C69376AD7497334782D8QEM" TargetMode="External"/><Relationship Id="rId19" Type="http://schemas.openxmlformats.org/officeDocument/2006/relationships/hyperlink" Target="consultantplus://offline/ref=4A50B352E1F5478C642568C72C3B9038BCCFDD3001A36377697A234748280134FA01C099866178AAB1D9500FBC88DCAC6CE2c8NAI" TargetMode="External"/><Relationship Id="rId4" Type="http://schemas.openxmlformats.org/officeDocument/2006/relationships/settings" Target="settings.xml"/><Relationship Id="rId9" Type="http://schemas.openxmlformats.org/officeDocument/2006/relationships/hyperlink" Target="consultantplus://offline/ref=F6755E2FE40D43FB6C51D06C6576831CEC7B1F3329B6D8B35784C3D80E53E43F54C2557DD6E2836A78234621DB9927AB3B8C5E5F9E573744744E9502190A46L" TargetMode="External"/><Relationship Id="rId14" Type="http://schemas.openxmlformats.org/officeDocument/2006/relationships/hyperlink" Target="consultantplus://offline/ref=782BF1DCD3767ED81467FA87AF3B23B492634AA0FC144199D2B632D6CF0BB750EA037B3C398645AEDD64AF4CADA4905B1664FD3A5F70EE7EDE71C9C8CFd7fD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64C1-FB21-4D84-89D6-D105E663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5915</Words>
  <Characters>33717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Kopach</dc:creator>
  <cp:lastModifiedBy>Дмитрий Валентинович Невертович</cp:lastModifiedBy>
  <cp:revision>5</cp:revision>
  <cp:lastPrinted>2022-02-14T13:49:00Z</cp:lastPrinted>
  <dcterms:created xsi:type="dcterms:W3CDTF">2022-02-15T05:55:00Z</dcterms:created>
  <dcterms:modified xsi:type="dcterms:W3CDTF">2022-02-15T07:16:00Z</dcterms:modified>
</cp:coreProperties>
</file>